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044D" w:rsidRDefault="000F27AF" w:rsidP="000F27AF">
      <w:pPr>
        <w:pStyle w:val="Bezmezer"/>
        <w:jc w:val="center"/>
        <w:rPr>
          <w:b/>
          <w:bCs/>
          <w:sz w:val="40"/>
          <w:szCs w:val="40"/>
        </w:rPr>
      </w:pPr>
      <w:r w:rsidRPr="000F27AF">
        <w:rPr>
          <w:b/>
          <w:bCs/>
          <w:sz w:val="40"/>
          <w:szCs w:val="40"/>
        </w:rPr>
        <w:t>Informace o konání tradiční akce Vyžlovské léto.</w:t>
      </w:r>
    </w:p>
    <w:p w:rsidR="000F27AF" w:rsidRDefault="000F27AF" w:rsidP="000F27AF">
      <w:pPr>
        <w:pStyle w:val="Bezmezer"/>
        <w:jc w:val="center"/>
        <w:rPr>
          <w:b/>
          <w:bCs/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Akce „Vyžlovské léto“ se koná 25.5.2024.</w:t>
      </w: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jc w:val="center"/>
        <w:rPr>
          <w:sz w:val="40"/>
          <w:szCs w:val="40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 21.5.2024                                                                                       sejmuto: 27.5.2024</w:t>
      </w: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Osoba zodpovědná za vyvěšení: Eva Menšíková</w:t>
      </w: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Default="000F27AF" w:rsidP="000F27AF">
      <w:pPr>
        <w:pStyle w:val="Bezmezer"/>
        <w:rPr>
          <w:sz w:val="24"/>
          <w:szCs w:val="24"/>
        </w:rPr>
      </w:pPr>
    </w:p>
    <w:p w:rsidR="000F27AF" w:rsidRPr="000F27AF" w:rsidRDefault="000F27AF" w:rsidP="000F27AF">
      <w:pPr>
        <w:pStyle w:val="Bezmezer"/>
        <w:rPr>
          <w:sz w:val="24"/>
          <w:szCs w:val="24"/>
        </w:rPr>
      </w:pPr>
    </w:p>
    <w:sectPr w:rsidR="000F27AF" w:rsidRPr="000F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AF"/>
    <w:rsid w:val="000F27AF"/>
    <w:rsid w:val="004728F3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9955"/>
  <w15:chartTrackingRefBased/>
  <w15:docId w15:val="{8EEB3563-FCF8-4AC5-A515-9170D9E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2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2024-05-21T06:45:00Z</dcterms:created>
  <dcterms:modified xsi:type="dcterms:W3CDTF">2024-05-21T06:48:00Z</dcterms:modified>
</cp:coreProperties>
</file>