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6A9C1" w14:textId="250AC322" w:rsidR="002D6B0D" w:rsidRPr="002D6B0D" w:rsidRDefault="002D6B0D" w:rsidP="002D6B0D">
      <w:pPr>
        <w:jc w:val="center"/>
        <w:rPr>
          <w:b/>
          <w:bCs/>
          <w:color w:val="FF0000"/>
          <w:sz w:val="28"/>
          <w:szCs w:val="28"/>
        </w:rPr>
      </w:pPr>
      <w:r w:rsidRPr="002D6B0D">
        <w:rPr>
          <w:b/>
          <w:bCs/>
          <w:color w:val="FF0000"/>
          <w:sz w:val="28"/>
          <w:szCs w:val="28"/>
        </w:rPr>
        <w:t xml:space="preserve">ZÁSADNÍ ZMĚNA V ÚČTOVÁNÍ CEN A ZPŮSOBU SVOZU ODPADŮ VE VYŽLOVCE OD ROKU 2022 – </w:t>
      </w:r>
      <w:r w:rsidR="000C2010">
        <w:rPr>
          <w:b/>
          <w:bCs/>
          <w:color w:val="FF0000"/>
          <w:sz w:val="28"/>
          <w:szCs w:val="28"/>
        </w:rPr>
        <w:t>STRUČNÉ SHRNUTÍ</w:t>
      </w:r>
    </w:p>
    <w:p w14:paraId="6F50EDCB" w14:textId="43941914" w:rsidR="009155B5" w:rsidRDefault="002D6B0D" w:rsidP="00E87934">
      <w:pPr>
        <w:spacing w:line="240" w:lineRule="auto"/>
        <w:contextualSpacing/>
        <w:jc w:val="both"/>
        <w:rPr>
          <w:b/>
          <w:bCs/>
          <w:u w:val="single"/>
        </w:rPr>
      </w:pPr>
      <w:r>
        <w:rPr>
          <w:sz w:val="24"/>
          <w:szCs w:val="24"/>
        </w:rPr>
        <w:t>Na základě zákona o odpadech č. 541/2020 Sb. a novel</w:t>
      </w:r>
      <w:r w:rsidR="00E87934">
        <w:rPr>
          <w:sz w:val="24"/>
          <w:szCs w:val="24"/>
        </w:rPr>
        <w:t>y</w:t>
      </w:r>
      <w:r>
        <w:rPr>
          <w:sz w:val="24"/>
          <w:szCs w:val="24"/>
        </w:rPr>
        <w:t xml:space="preserve"> zákona o místních poplatcích č. 565/1990 Sb. </w:t>
      </w:r>
      <w:r w:rsidRPr="002D6B0D">
        <w:rPr>
          <w:b/>
          <w:bCs/>
          <w:sz w:val="24"/>
          <w:szCs w:val="24"/>
        </w:rPr>
        <w:t xml:space="preserve">se od 1. 1. 2022 </w:t>
      </w:r>
      <w:r w:rsidR="00E87934">
        <w:rPr>
          <w:b/>
          <w:bCs/>
          <w:sz w:val="24"/>
          <w:szCs w:val="24"/>
        </w:rPr>
        <w:t>zavádí</w:t>
      </w:r>
      <w:r w:rsidRPr="002D6B0D">
        <w:rPr>
          <w:b/>
          <w:bCs/>
          <w:sz w:val="24"/>
          <w:szCs w:val="24"/>
        </w:rPr>
        <w:t xml:space="preserve"> </w:t>
      </w:r>
      <w:r w:rsidR="00E87934">
        <w:rPr>
          <w:b/>
          <w:bCs/>
          <w:sz w:val="24"/>
          <w:szCs w:val="24"/>
        </w:rPr>
        <w:t xml:space="preserve">nový </w:t>
      </w:r>
      <w:r w:rsidR="00E87934" w:rsidRPr="008E4BAD">
        <w:rPr>
          <w:b/>
          <w:bCs/>
          <w:i/>
          <w:iCs/>
          <w:color w:val="FF0000"/>
          <w:sz w:val="24"/>
          <w:szCs w:val="24"/>
          <w:u w:val="single"/>
        </w:rPr>
        <w:t>Poplatek za odkládání odpadu z nemovité věci</w:t>
      </w:r>
      <w:r w:rsidR="00E87934" w:rsidRPr="008E4BAD">
        <w:rPr>
          <w:b/>
          <w:bCs/>
          <w:color w:val="FF0000"/>
          <w:sz w:val="24"/>
          <w:szCs w:val="24"/>
        </w:rPr>
        <w:t xml:space="preserve"> –</w:t>
      </w:r>
      <w:r w:rsidR="00E87934" w:rsidRPr="008E4BAD">
        <w:rPr>
          <w:b/>
          <w:bCs/>
          <w:color w:val="FF0000"/>
          <w:sz w:val="24"/>
          <w:szCs w:val="24"/>
          <w:u w:val="single"/>
        </w:rPr>
        <w:t xml:space="preserve"> </w:t>
      </w:r>
      <w:r w:rsidR="00E87934" w:rsidRPr="008E4BAD">
        <w:rPr>
          <w:b/>
          <w:bCs/>
          <w:color w:val="FF0000"/>
          <w:sz w:val="24"/>
          <w:szCs w:val="24"/>
        </w:rPr>
        <w:t>poplatek za množství skutečně vyprodukovaného odpadu na základě hmotnosti</w:t>
      </w:r>
      <w:r w:rsidR="00E87934">
        <w:rPr>
          <w:sz w:val="24"/>
          <w:szCs w:val="24"/>
        </w:rPr>
        <w:t>.</w:t>
      </w:r>
      <w:r w:rsidR="00E87934">
        <w:rPr>
          <w:b/>
          <w:bCs/>
          <w:sz w:val="24"/>
          <w:szCs w:val="24"/>
        </w:rPr>
        <w:t xml:space="preserve"> </w:t>
      </w:r>
      <w:r>
        <w:rPr>
          <w:sz w:val="24"/>
          <w:szCs w:val="24"/>
        </w:rPr>
        <w:t xml:space="preserve"> </w:t>
      </w:r>
      <w:r>
        <w:rPr>
          <w:b/>
          <w:bCs/>
          <w:u w:val="single"/>
        </w:rPr>
        <w:t xml:space="preserve"> </w:t>
      </w:r>
    </w:p>
    <w:p w14:paraId="040B82DD" w14:textId="48A80C36" w:rsidR="00E87934" w:rsidRDefault="00E87934" w:rsidP="00E87934">
      <w:pPr>
        <w:spacing w:line="240" w:lineRule="auto"/>
        <w:contextualSpacing/>
        <w:jc w:val="both"/>
        <w:rPr>
          <w:b/>
          <w:bCs/>
          <w:u w:val="single"/>
        </w:rPr>
      </w:pPr>
    </w:p>
    <w:p w14:paraId="2A6FADCB" w14:textId="57B797E4" w:rsidR="00E853DE" w:rsidRDefault="00E853DE" w:rsidP="00E853DE">
      <w:pPr>
        <w:spacing w:line="240" w:lineRule="auto"/>
        <w:contextualSpacing/>
        <w:rPr>
          <w:b/>
          <w:bCs/>
          <w:sz w:val="24"/>
          <w:szCs w:val="24"/>
          <w:u w:val="single"/>
        </w:rPr>
      </w:pPr>
    </w:p>
    <w:p w14:paraId="39794098" w14:textId="1D536C62" w:rsidR="00E853DE" w:rsidRDefault="00E853DE" w:rsidP="00E87934">
      <w:pPr>
        <w:spacing w:line="240" w:lineRule="auto"/>
        <w:contextualSpacing/>
        <w:jc w:val="center"/>
        <w:rPr>
          <w:sz w:val="24"/>
          <w:szCs w:val="24"/>
        </w:rPr>
      </w:pPr>
      <w:r>
        <w:rPr>
          <w:b/>
          <w:bCs/>
          <w:sz w:val="24"/>
          <w:szCs w:val="24"/>
          <w:u w:val="single"/>
        </w:rPr>
        <w:t>1) JAK POSTUPOVAT?</w:t>
      </w:r>
    </w:p>
    <w:p w14:paraId="2471BA94" w14:textId="3A0F847A" w:rsidR="00E853DE" w:rsidRDefault="00E853DE" w:rsidP="00E853DE">
      <w:pPr>
        <w:spacing w:line="240" w:lineRule="auto"/>
        <w:contextualSpacing/>
        <w:jc w:val="both"/>
        <w:rPr>
          <w:sz w:val="24"/>
          <w:szCs w:val="24"/>
        </w:rPr>
      </w:pPr>
    </w:p>
    <w:p w14:paraId="70364243" w14:textId="77777777" w:rsidR="00E853DE" w:rsidRDefault="00E853DE" w:rsidP="00E853DE">
      <w:pPr>
        <w:spacing w:line="240" w:lineRule="auto"/>
        <w:contextualSpacing/>
        <w:jc w:val="both"/>
        <w:rPr>
          <w:b/>
          <w:bCs/>
          <w:color w:val="FF0000"/>
          <w:sz w:val="28"/>
          <w:szCs w:val="28"/>
        </w:rPr>
      </w:pPr>
      <w:r w:rsidRPr="00E853DE">
        <w:rPr>
          <w:b/>
          <w:bCs/>
          <w:color w:val="FF0000"/>
          <w:sz w:val="28"/>
          <w:szCs w:val="28"/>
        </w:rPr>
        <w:t>1) Ohlásit se prostřednictvím formuláře</w:t>
      </w:r>
      <w:r>
        <w:rPr>
          <w:b/>
          <w:bCs/>
          <w:color w:val="FF0000"/>
          <w:sz w:val="28"/>
          <w:szCs w:val="28"/>
        </w:rPr>
        <w:t xml:space="preserve"> zaslaného</w:t>
      </w:r>
      <w:r w:rsidRPr="00E853DE">
        <w:rPr>
          <w:b/>
          <w:bCs/>
          <w:color w:val="FF0000"/>
          <w:sz w:val="28"/>
          <w:szCs w:val="28"/>
        </w:rPr>
        <w:t xml:space="preserve"> poštou, e-mailem nebo </w:t>
      </w:r>
    </w:p>
    <w:p w14:paraId="005A0574" w14:textId="46C306B5" w:rsidR="00E853DE" w:rsidRPr="00E853DE" w:rsidRDefault="00E853DE" w:rsidP="00E853DE">
      <w:pPr>
        <w:spacing w:line="240" w:lineRule="auto"/>
        <w:contextualSpacing/>
        <w:jc w:val="both"/>
        <w:rPr>
          <w:b/>
          <w:bCs/>
          <w:color w:val="FF0000"/>
          <w:sz w:val="28"/>
          <w:szCs w:val="28"/>
        </w:rPr>
      </w:pPr>
      <w:r>
        <w:rPr>
          <w:b/>
          <w:bCs/>
          <w:color w:val="FF0000"/>
          <w:sz w:val="28"/>
          <w:szCs w:val="28"/>
        </w:rPr>
        <w:t xml:space="preserve">     </w:t>
      </w:r>
      <w:r w:rsidRPr="00E853DE">
        <w:rPr>
          <w:b/>
          <w:bCs/>
          <w:color w:val="FF0000"/>
          <w:sz w:val="28"/>
          <w:szCs w:val="28"/>
        </w:rPr>
        <w:t>osobně</w:t>
      </w:r>
      <w:r>
        <w:rPr>
          <w:b/>
          <w:bCs/>
          <w:color w:val="FF0000"/>
          <w:sz w:val="28"/>
          <w:szCs w:val="28"/>
        </w:rPr>
        <w:t xml:space="preserve"> na OÚ do 31.1.2022.</w:t>
      </w:r>
    </w:p>
    <w:p w14:paraId="0276F9CE" w14:textId="5F7F273F" w:rsidR="00E853DE" w:rsidRDefault="00E853DE" w:rsidP="00E853DE">
      <w:pPr>
        <w:spacing w:line="240" w:lineRule="auto"/>
        <w:contextualSpacing/>
        <w:jc w:val="both"/>
        <w:rPr>
          <w:b/>
          <w:bCs/>
          <w:color w:val="FF0000"/>
          <w:sz w:val="24"/>
          <w:szCs w:val="24"/>
        </w:rPr>
      </w:pPr>
    </w:p>
    <w:p w14:paraId="4DC304E2" w14:textId="77777777" w:rsidR="009D289A" w:rsidRDefault="00E853DE" w:rsidP="00E853DE">
      <w:pPr>
        <w:spacing w:line="240" w:lineRule="auto"/>
        <w:contextualSpacing/>
        <w:jc w:val="both"/>
        <w:rPr>
          <w:b/>
          <w:bCs/>
          <w:color w:val="FF0000"/>
          <w:sz w:val="28"/>
          <w:szCs w:val="28"/>
        </w:rPr>
      </w:pPr>
      <w:r w:rsidRPr="00E853DE">
        <w:rPr>
          <w:b/>
          <w:bCs/>
          <w:color w:val="FF0000"/>
          <w:sz w:val="28"/>
          <w:szCs w:val="28"/>
        </w:rPr>
        <w:t>2) Vyčkat až mi dorazí platební výměr</w:t>
      </w:r>
      <w:r>
        <w:rPr>
          <w:b/>
          <w:bCs/>
          <w:color w:val="FF0000"/>
          <w:sz w:val="28"/>
          <w:szCs w:val="28"/>
        </w:rPr>
        <w:t xml:space="preserve"> a poté zaplatit</w:t>
      </w:r>
      <w:r w:rsidR="009D289A">
        <w:rPr>
          <w:b/>
          <w:bCs/>
          <w:color w:val="FF0000"/>
          <w:sz w:val="28"/>
          <w:szCs w:val="28"/>
        </w:rPr>
        <w:t xml:space="preserve"> převodem nebo osobně </w:t>
      </w:r>
    </w:p>
    <w:p w14:paraId="2C117F51" w14:textId="408CBCC8" w:rsidR="00E853DE" w:rsidRDefault="009D289A" w:rsidP="00E853DE">
      <w:pPr>
        <w:spacing w:line="240" w:lineRule="auto"/>
        <w:contextualSpacing/>
        <w:jc w:val="both"/>
        <w:rPr>
          <w:b/>
          <w:bCs/>
          <w:color w:val="FF0000"/>
          <w:sz w:val="28"/>
          <w:szCs w:val="28"/>
        </w:rPr>
      </w:pPr>
      <w:r>
        <w:rPr>
          <w:b/>
          <w:bCs/>
          <w:color w:val="FF0000"/>
          <w:sz w:val="28"/>
          <w:szCs w:val="28"/>
        </w:rPr>
        <w:t xml:space="preserve">    na OÚ.</w:t>
      </w:r>
      <w:r w:rsidR="00E853DE">
        <w:rPr>
          <w:b/>
          <w:bCs/>
          <w:color w:val="FF0000"/>
          <w:sz w:val="28"/>
          <w:szCs w:val="28"/>
        </w:rPr>
        <w:t xml:space="preserve"> </w:t>
      </w:r>
      <w:r w:rsidR="00F27993" w:rsidRPr="00F27993">
        <w:rPr>
          <w:b/>
          <w:bCs/>
          <w:color w:val="FF0000"/>
          <w:sz w:val="28"/>
          <w:szCs w:val="28"/>
          <w:u w:val="single"/>
        </w:rPr>
        <w:t>Neplatit předčasně!!!</w:t>
      </w:r>
    </w:p>
    <w:p w14:paraId="56964F02" w14:textId="5F61F4D6" w:rsidR="009D289A" w:rsidRDefault="009D289A" w:rsidP="00E853DE">
      <w:pPr>
        <w:spacing w:line="240" w:lineRule="auto"/>
        <w:contextualSpacing/>
        <w:jc w:val="both"/>
        <w:rPr>
          <w:b/>
          <w:bCs/>
          <w:color w:val="FF0000"/>
          <w:sz w:val="28"/>
          <w:szCs w:val="28"/>
        </w:rPr>
      </w:pPr>
    </w:p>
    <w:p w14:paraId="688C7A54" w14:textId="2C8B8500" w:rsidR="00E853DE" w:rsidRDefault="009D289A" w:rsidP="009D289A">
      <w:pPr>
        <w:spacing w:line="240" w:lineRule="auto"/>
        <w:contextualSpacing/>
        <w:jc w:val="both"/>
        <w:rPr>
          <w:b/>
          <w:bCs/>
          <w:color w:val="FF0000"/>
          <w:sz w:val="28"/>
          <w:szCs w:val="28"/>
        </w:rPr>
      </w:pPr>
      <w:r>
        <w:rPr>
          <w:b/>
          <w:bCs/>
          <w:color w:val="FF0000"/>
          <w:sz w:val="28"/>
          <w:szCs w:val="28"/>
        </w:rPr>
        <w:t>Podrobnější informace níže:</w:t>
      </w:r>
    </w:p>
    <w:p w14:paraId="7F7A2E48" w14:textId="77777777" w:rsidR="009D289A" w:rsidRPr="009D289A" w:rsidRDefault="009D289A" w:rsidP="009D289A">
      <w:pPr>
        <w:spacing w:line="240" w:lineRule="auto"/>
        <w:contextualSpacing/>
        <w:jc w:val="both"/>
        <w:rPr>
          <w:b/>
          <w:bCs/>
          <w:color w:val="FF0000"/>
          <w:sz w:val="28"/>
          <w:szCs w:val="28"/>
        </w:rPr>
      </w:pPr>
    </w:p>
    <w:p w14:paraId="71E948BC" w14:textId="0C954534" w:rsidR="00E87934" w:rsidRPr="00563478" w:rsidRDefault="00E853DE" w:rsidP="00E87934">
      <w:pPr>
        <w:spacing w:line="240" w:lineRule="auto"/>
        <w:contextualSpacing/>
        <w:jc w:val="center"/>
        <w:rPr>
          <w:b/>
          <w:bCs/>
          <w:sz w:val="24"/>
          <w:szCs w:val="24"/>
          <w:u w:val="single"/>
        </w:rPr>
      </w:pPr>
      <w:r>
        <w:rPr>
          <w:b/>
          <w:bCs/>
          <w:sz w:val="24"/>
          <w:szCs w:val="24"/>
          <w:u w:val="single"/>
        </w:rPr>
        <w:t>2</w:t>
      </w:r>
      <w:r w:rsidR="00E87934" w:rsidRPr="00563478">
        <w:rPr>
          <w:b/>
          <w:bCs/>
          <w:sz w:val="24"/>
          <w:szCs w:val="24"/>
          <w:u w:val="single"/>
        </w:rPr>
        <w:t>) ORGANIZACE SVOZŮ</w:t>
      </w:r>
    </w:p>
    <w:p w14:paraId="0A4AB989" w14:textId="6FBC8320" w:rsidR="00E87934" w:rsidRDefault="00E87934" w:rsidP="00E87934">
      <w:pPr>
        <w:spacing w:line="240" w:lineRule="auto"/>
        <w:contextualSpacing/>
        <w:jc w:val="both"/>
        <w:rPr>
          <w:b/>
          <w:bCs/>
          <w:u w:val="single"/>
        </w:rPr>
      </w:pPr>
    </w:p>
    <w:p w14:paraId="227867F4" w14:textId="1D8B3863" w:rsidR="00E87934" w:rsidRDefault="00E87934" w:rsidP="008520D9">
      <w:pPr>
        <w:pStyle w:val="Odstavecseseznamem"/>
        <w:numPr>
          <w:ilvl w:val="0"/>
          <w:numId w:val="1"/>
        </w:numPr>
        <w:spacing w:line="240" w:lineRule="auto"/>
        <w:jc w:val="both"/>
        <w:rPr>
          <w:sz w:val="24"/>
          <w:szCs w:val="24"/>
        </w:rPr>
      </w:pPr>
      <w:r w:rsidRPr="00640813">
        <w:rPr>
          <w:b/>
          <w:bCs/>
          <w:color w:val="FF0000"/>
          <w:sz w:val="24"/>
          <w:szCs w:val="24"/>
        </w:rPr>
        <w:t>Směsný odpad</w:t>
      </w:r>
      <w:r w:rsidRPr="00640813">
        <w:rPr>
          <w:color w:val="FF0000"/>
          <w:sz w:val="24"/>
          <w:szCs w:val="24"/>
        </w:rPr>
        <w:t xml:space="preserve"> </w:t>
      </w:r>
      <w:r>
        <w:rPr>
          <w:sz w:val="24"/>
          <w:szCs w:val="24"/>
        </w:rPr>
        <w:t xml:space="preserve">(černé a kovové nádoby) </w:t>
      </w:r>
      <w:r w:rsidRPr="00640813">
        <w:rPr>
          <w:b/>
          <w:bCs/>
          <w:color w:val="FF0000"/>
          <w:sz w:val="24"/>
          <w:szCs w:val="24"/>
        </w:rPr>
        <w:t xml:space="preserve">bude </w:t>
      </w:r>
      <w:r w:rsidR="004D6A7A" w:rsidRPr="00640813">
        <w:rPr>
          <w:b/>
          <w:bCs/>
          <w:color w:val="FF0000"/>
          <w:sz w:val="24"/>
          <w:szCs w:val="24"/>
        </w:rPr>
        <w:t>svážen</w:t>
      </w:r>
      <w:r w:rsidR="00640813">
        <w:rPr>
          <w:b/>
          <w:bCs/>
          <w:color w:val="FF0000"/>
          <w:sz w:val="24"/>
          <w:szCs w:val="24"/>
        </w:rPr>
        <w:t xml:space="preserve"> všem</w:t>
      </w:r>
      <w:r w:rsidRPr="00640813">
        <w:rPr>
          <w:b/>
          <w:bCs/>
          <w:color w:val="FF0000"/>
          <w:sz w:val="24"/>
          <w:szCs w:val="24"/>
        </w:rPr>
        <w:t xml:space="preserve"> pouze 1x za 14 dnů od 1.2.2022</w:t>
      </w:r>
      <w:r>
        <w:rPr>
          <w:sz w:val="24"/>
          <w:szCs w:val="24"/>
        </w:rPr>
        <w:t xml:space="preserve">. </w:t>
      </w:r>
      <w:r w:rsidR="008520D9">
        <w:rPr>
          <w:sz w:val="24"/>
          <w:szCs w:val="24"/>
        </w:rPr>
        <w:t>Je možno si libovolně navýšit počet nádob např</w:t>
      </w:r>
      <w:r w:rsidR="00640813">
        <w:rPr>
          <w:sz w:val="24"/>
          <w:szCs w:val="24"/>
        </w:rPr>
        <w:t>.</w:t>
      </w:r>
      <w:r w:rsidR="008520D9">
        <w:rPr>
          <w:sz w:val="24"/>
          <w:szCs w:val="24"/>
        </w:rPr>
        <w:t xml:space="preserve"> z důvodu likvidace popela </w:t>
      </w:r>
      <w:r w:rsidR="008520D9" w:rsidRPr="008520D9">
        <w:rPr>
          <w:b/>
          <w:bCs/>
          <w:sz w:val="24"/>
          <w:szCs w:val="24"/>
        </w:rPr>
        <w:t>při topení uhlím</w:t>
      </w:r>
      <w:r w:rsidR="008520D9">
        <w:rPr>
          <w:sz w:val="24"/>
          <w:szCs w:val="24"/>
        </w:rPr>
        <w:t>. Nové nádoby nutno přihlásit na OÚ k </w:t>
      </w:r>
      <w:proofErr w:type="spellStart"/>
      <w:r w:rsidR="008520D9">
        <w:rPr>
          <w:sz w:val="24"/>
          <w:szCs w:val="24"/>
        </w:rPr>
        <w:t>očipování</w:t>
      </w:r>
      <w:proofErr w:type="spellEnd"/>
      <w:r w:rsidR="008520D9">
        <w:rPr>
          <w:sz w:val="24"/>
          <w:szCs w:val="24"/>
        </w:rPr>
        <w:t>.</w:t>
      </w:r>
    </w:p>
    <w:p w14:paraId="413C4D99" w14:textId="77777777" w:rsidR="004D6A7A" w:rsidRDefault="008520D9" w:rsidP="004D6A7A">
      <w:pPr>
        <w:pStyle w:val="Odstavecseseznamem"/>
        <w:numPr>
          <w:ilvl w:val="0"/>
          <w:numId w:val="1"/>
        </w:numPr>
        <w:spacing w:line="240" w:lineRule="auto"/>
        <w:jc w:val="both"/>
        <w:rPr>
          <w:sz w:val="24"/>
          <w:szCs w:val="24"/>
        </w:rPr>
      </w:pPr>
      <w:r>
        <w:rPr>
          <w:b/>
          <w:bCs/>
          <w:sz w:val="24"/>
          <w:szCs w:val="24"/>
        </w:rPr>
        <w:t>Tříděný odpad</w:t>
      </w:r>
      <w:r>
        <w:rPr>
          <w:sz w:val="24"/>
          <w:szCs w:val="24"/>
        </w:rPr>
        <w:t xml:space="preserve"> se bude ukládat na sběrné místo a do barevných nádob v</w:t>
      </w:r>
      <w:r w:rsidR="004D6A7A">
        <w:rPr>
          <w:sz w:val="24"/>
          <w:szCs w:val="24"/>
        </w:rPr>
        <w:t> </w:t>
      </w:r>
      <w:r>
        <w:rPr>
          <w:sz w:val="24"/>
          <w:szCs w:val="24"/>
        </w:rPr>
        <w:t>obci</w:t>
      </w:r>
      <w:r w:rsidR="004D6A7A">
        <w:rPr>
          <w:sz w:val="24"/>
          <w:szCs w:val="24"/>
        </w:rPr>
        <w:t>,</w:t>
      </w:r>
      <w:r>
        <w:rPr>
          <w:sz w:val="24"/>
          <w:szCs w:val="24"/>
        </w:rPr>
        <w:t xml:space="preserve"> jako doposud.</w:t>
      </w:r>
    </w:p>
    <w:p w14:paraId="058771EC" w14:textId="6E84DC09" w:rsidR="008520D9" w:rsidRDefault="008520D9" w:rsidP="004D6A7A">
      <w:pPr>
        <w:pStyle w:val="Odstavecseseznamem"/>
        <w:numPr>
          <w:ilvl w:val="0"/>
          <w:numId w:val="1"/>
        </w:numPr>
        <w:spacing w:line="240" w:lineRule="auto"/>
        <w:jc w:val="both"/>
        <w:rPr>
          <w:sz w:val="24"/>
          <w:szCs w:val="24"/>
        </w:rPr>
      </w:pPr>
      <w:r w:rsidRPr="004D6A7A">
        <w:rPr>
          <w:b/>
          <w:bCs/>
          <w:sz w:val="24"/>
          <w:szCs w:val="24"/>
        </w:rPr>
        <w:t xml:space="preserve">Bioodpad: </w:t>
      </w:r>
      <w:r w:rsidRPr="004D6A7A">
        <w:rPr>
          <w:sz w:val="24"/>
          <w:szCs w:val="24"/>
        </w:rPr>
        <w:t xml:space="preserve">Bude </w:t>
      </w:r>
      <w:r w:rsidR="0037590D">
        <w:rPr>
          <w:sz w:val="24"/>
          <w:szCs w:val="24"/>
        </w:rPr>
        <w:t>možno ho</w:t>
      </w:r>
      <w:r w:rsidRPr="004D6A7A">
        <w:rPr>
          <w:sz w:val="24"/>
          <w:szCs w:val="24"/>
        </w:rPr>
        <w:t xml:space="preserve"> odkládat do velkých kontejnerů</w:t>
      </w:r>
      <w:r w:rsidR="004D6A7A" w:rsidRPr="004D6A7A">
        <w:rPr>
          <w:sz w:val="24"/>
          <w:szCs w:val="24"/>
        </w:rPr>
        <w:t>,</w:t>
      </w:r>
      <w:r w:rsidRPr="004D6A7A">
        <w:rPr>
          <w:sz w:val="24"/>
          <w:szCs w:val="24"/>
        </w:rPr>
        <w:t xml:space="preserve"> jako doposud. </w:t>
      </w:r>
      <w:r w:rsidRPr="004D6A7A">
        <w:rPr>
          <w:b/>
          <w:bCs/>
          <w:sz w:val="24"/>
          <w:szCs w:val="24"/>
        </w:rPr>
        <w:t>Hnědé popelnice</w:t>
      </w:r>
      <w:r w:rsidRPr="004D6A7A">
        <w:rPr>
          <w:sz w:val="24"/>
          <w:szCs w:val="24"/>
        </w:rPr>
        <w:t xml:space="preserve"> budou zachovány, </w:t>
      </w:r>
      <w:r w:rsidRPr="004E3C5D">
        <w:rPr>
          <w:b/>
          <w:bCs/>
          <w:sz w:val="24"/>
          <w:szCs w:val="24"/>
        </w:rPr>
        <w:t>nebudou se již zvlášť platit</w:t>
      </w:r>
      <w:r w:rsidRPr="004D6A7A">
        <w:rPr>
          <w:sz w:val="24"/>
          <w:szCs w:val="24"/>
        </w:rPr>
        <w:t xml:space="preserve"> a jejich </w:t>
      </w:r>
      <w:r w:rsidRPr="004D6A7A">
        <w:rPr>
          <w:b/>
          <w:bCs/>
          <w:sz w:val="24"/>
          <w:szCs w:val="24"/>
        </w:rPr>
        <w:t>počet bude omezen na 1ks 240L na nemovitost.</w:t>
      </w:r>
    </w:p>
    <w:p w14:paraId="3D02C7F4" w14:textId="2F21CF28" w:rsidR="00587101" w:rsidRDefault="00587101" w:rsidP="004D6A7A">
      <w:pPr>
        <w:pStyle w:val="Odstavecseseznamem"/>
        <w:numPr>
          <w:ilvl w:val="0"/>
          <w:numId w:val="1"/>
        </w:numPr>
        <w:spacing w:line="240" w:lineRule="auto"/>
        <w:jc w:val="both"/>
        <w:rPr>
          <w:sz w:val="24"/>
          <w:szCs w:val="24"/>
        </w:rPr>
      </w:pPr>
      <w:r>
        <w:rPr>
          <w:b/>
          <w:bCs/>
          <w:sz w:val="24"/>
          <w:szCs w:val="24"/>
        </w:rPr>
        <w:t>Velkoobjemový a nebezpečný odpad</w:t>
      </w:r>
      <w:r>
        <w:rPr>
          <w:sz w:val="24"/>
          <w:szCs w:val="24"/>
        </w:rPr>
        <w:t xml:space="preserve"> bude organizován tak, jako doposud 2x do roka.</w:t>
      </w:r>
    </w:p>
    <w:p w14:paraId="0DF39C4B" w14:textId="77777777" w:rsidR="000B48EE" w:rsidRPr="000B48EE" w:rsidRDefault="000B48EE" w:rsidP="000B48EE">
      <w:pPr>
        <w:pStyle w:val="Odstavecseseznamem"/>
        <w:numPr>
          <w:ilvl w:val="0"/>
          <w:numId w:val="1"/>
        </w:numPr>
        <w:jc w:val="both"/>
        <w:rPr>
          <w:b/>
          <w:bCs/>
          <w:color w:val="FF0000"/>
          <w:sz w:val="24"/>
          <w:szCs w:val="24"/>
        </w:rPr>
      </w:pPr>
      <w:r w:rsidRPr="000B48EE">
        <w:rPr>
          <w:b/>
          <w:bCs/>
          <w:color w:val="FF0000"/>
          <w:sz w:val="24"/>
          <w:szCs w:val="24"/>
        </w:rPr>
        <w:t>UPOZORNĚNÍ: Podnikatelé budou moci využívat odpadový systém obce na základě individuálních smluv, nebo si mohou zajistit odvoz odpadu sami.</w:t>
      </w:r>
    </w:p>
    <w:p w14:paraId="762695B0" w14:textId="77777777" w:rsidR="004A7DBB" w:rsidRPr="004A7DBB" w:rsidRDefault="004A7DBB" w:rsidP="004A7DBB">
      <w:pPr>
        <w:pStyle w:val="Odstavecseseznamem"/>
        <w:spacing w:line="240" w:lineRule="auto"/>
        <w:jc w:val="both"/>
        <w:rPr>
          <w:sz w:val="24"/>
          <w:szCs w:val="24"/>
        </w:rPr>
      </w:pPr>
    </w:p>
    <w:p w14:paraId="4585B894" w14:textId="0F057C90" w:rsidR="00563478" w:rsidRDefault="00E853DE" w:rsidP="00563478">
      <w:pPr>
        <w:spacing w:line="240" w:lineRule="auto"/>
        <w:jc w:val="center"/>
        <w:rPr>
          <w:b/>
          <w:bCs/>
          <w:sz w:val="24"/>
          <w:szCs w:val="24"/>
          <w:u w:val="single"/>
        </w:rPr>
      </w:pPr>
      <w:r>
        <w:rPr>
          <w:b/>
          <w:bCs/>
          <w:sz w:val="24"/>
          <w:szCs w:val="24"/>
          <w:u w:val="single"/>
        </w:rPr>
        <w:t>3</w:t>
      </w:r>
      <w:r w:rsidR="00563478">
        <w:rPr>
          <w:b/>
          <w:bCs/>
          <w:sz w:val="24"/>
          <w:szCs w:val="24"/>
          <w:u w:val="single"/>
        </w:rPr>
        <w:t>) OHLAŠOVACÍ POVINNOST</w:t>
      </w:r>
      <w:r w:rsidR="008E0836">
        <w:rPr>
          <w:b/>
          <w:bCs/>
          <w:sz w:val="24"/>
          <w:szCs w:val="24"/>
          <w:u w:val="single"/>
        </w:rPr>
        <w:t xml:space="preserve"> PRO OBČANY</w:t>
      </w:r>
    </w:p>
    <w:p w14:paraId="26C9A29C" w14:textId="189336A8" w:rsidR="00563478" w:rsidRDefault="00563478" w:rsidP="008E4BAD">
      <w:pPr>
        <w:pStyle w:val="Odstavecseseznamem"/>
        <w:spacing w:line="240" w:lineRule="auto"/>
        <w:ind w:left="0"/>
        <w:jc w:val="both"/>
        <w:rPr>
          <w:b/>
          <w:bCs/>
          <w:sz w:val="24"/>
          <w:szCs w:val="24"/>
        </w:rPr>
      </w:pPr>
      <w:r w:rsidRPr="00563478">
        <w:rPr>
          <w:b/>
          <w:bCs/>
          <w:sz w:val="24"/>
          <w:szCs w:val="24"/>
        </w:rPr>
        <w:t>Každý, kdo má bydliště</w:t>
      </w:r>
      <w:r w:rsidRPr="00563478">
        <w:rPr>
          <w:sz w:val="24"/>
          <w:szCs w:val="24"/>
        </w:rPr>
        <w:t xml:space="preserve"> v nemovité věci určené </w:t>
      </w:r>
      <w:r w:rsidRPr="00563478">
        <w:rPr>
          <w:b/>
          <w:bCs/>
          <w:sz w:val="24"/>
          <w:szCs w:val="24"/>
        </w:rPr>
        <w:t>k bydlení nebo rekreaci</w:t>
      </w:r>
      <w:r w:rsidRPr="00563478">
        <w:rPr>
          <w:sz w:val="24"/>
          <w:szCs w:val="24"/>
        </w:rPr>
        <w:t xml:space="preserve"> nebo </w:t>
      </w:r>
      <w:r w:rsidRPr="00563478">
        <w:rPr>
          <w:b/>
          <w:bCs/>
          <w:sz w:val="24"/>
          <w:szCs w:val="24"/>
        </w:rPr>
        <w:t>je vlastníkem i neobývané nemovitosti k bydlení a rekreaci</w:t>
      </w:r>
      <w:r w:rsidRPr="00563478">
        <w:rPr>
          <w:sz w:val="24"/>
          <w:szCs w:val="24"/>
        </w:rPr>
        <w:t xml:space="preserve"> v katastru naší obce se stává </w:t>
      </w:r>
      <w:r w:rsidRPr="00572589">
        <w:rPr>
          <w:b/>
          <w:bCs/>
          <w:color w:val="FF0000"/>
          <w:sz w:val="24"/>
          <w:szCs w:val="24"/>
        </w:rPr>
        <w:t>poplatníkem</w:t>
      </w:r>
      <w:r w:rsidRPr="00563478">
        <w:rPr>
          <w:sz w:val="24"/>
          <w:szCs w:val="24"/>
        </w:rPr>
        <w:t xml:space="preserve">. </w:t>
      </w:r>
      <w:r w:rsidRPr="00563478">
        <w:rPr>
          <w:b/>
          <w:bCs/>
          <w:sz w:val="24"/>
          <w:szCs w:val="24"/>
        </w:rPr>
        <w:t>Poplatníkem je i</w:t>
      </w:r>
      <w:r w:rsidRPr="00563478">
        <w:rPr>
          <w:sz w:val="24"/>
          <w:szCs w:val="24"/>
        </w:rPr>
        <w:t xml:space="preserve"> </w:t>
      </w:r>
      <w:r w:rsidRPr="00563478">
        <w:rPr>
          <w:b/>
          <w:bCs/>
          <w:sz w:val="24"/>
          <w:szCs w:val="24"/>
        </w:rPr>
        <w:t>právnická osoba</w:t>
      </w:r>
      <w:r w:rsidRPr="00563478">
        <w:rPr>
          <w:sz w:val="24"/>
          <w:szCs w:val="24"/>
        </w:rPr>
        <w:t>, pokud vlastní takovou nemovitost.</w:t>
      </w:r>
      <w:r>
        <w:rPr>
          <w:sz w:val="24"/>
          <w:szCs w:val="24"/>
        </w:rPr>
        <w:t xml:space="preserve"> </w:t>
      </w:r>
      <w:r w:rsidRPr="00563478">
        <w:rPr>
          <w:b/>
          <w:bCs/>
          <w:sz w:val="24"/>
          <w:szCs w:val="24"/>
        </w:rPr>
        <w:t xml:space="preserve">To znamená, že </w:t>
      </w:r>
      <w:r w:rsidRPr="008E0836">
        <w:rPr>
          <w:b/>
          <w:bCs/>
          <w:color w:val="FF0000"/>
          <w:sz w:val="24"/>
          <w:szCs w:val="24"/>
        </w:rPr>
        <w:t>bydliště není</w:t>
      </w:r>
      <w:r w:rsidR="00B14AA4">
        <w:rPr>
          <w:b/>
          <w:bCs/>
          <w:color w:val="FF0000"/>
          <w:sz w:val="24"/>
          <w:szCs w:val="24"/>
        </w:rPr>
        <w:t xml:space="preserve"> nutně</w:t>
      </w:r>
      <w:r w:rsidRPr="008E0836">
        <w:rPr>
          <w:b/>
          <w:bCs/>
          <w:color w:val="FF0000"/>
          <w:sz w:val="24"/>
          <w:szCs w:val="24"/>
        </w:rPr>
        <w:t xml:space="preserve"> vázáno na přihlášení k trvalému pobytu v obci</w:t>
      </w:r>
      <w:r w:rsidRPr="00563478">
        <w:rPr>
          <w:b/>
          <w:bCs/>
          <w:sz w:val="24"/>
          <w:szCs w:val="24"/>
        </w:rPr>
        <w:t xml:space="preserve">, ale na to, zda zde poplatník skutečně </w:t>
      </w:r>
      <w:r w:rsidR="008E0836">
        <w:rPr>
          <w:b/>
          <w:bCs/>
          <w:sz w:val="24"/>
          <w:szCs w:val="24"/>
        </w:rPr>
        <w:t>žije</w:t>
      </w:r>
      <w:r w:rsidRPr="00563478">
        <w:rPr>
          <w:b/>
          <w:bCs/>
          <w:sz w:val="24"/>
          <w:szCs w:val="24"/>
        </w:rPr>
        <w:t>. Poplatníkem je i dítě bez ohledu na věk nebo cizinec.</w:t>
      </w:r>
    </w:p>
    <w:p w14:paraId="72E989F7" w14:textId="045ECAA9" w:rsidR="00572589" w:rsidRDefault="00572589" w:rsidP="00563478">
      <w:pPr>
        <w:pStyle w:val="Odstavecseseznamem"/>
        <w:spacing w:line="240" w:lineRule="auto"/>
        <w:ind w:left="0"/>
        <w:jc w:val="both"/>
        <w:rPr>
          <w:b/>
          <w:bCs/>
          <w:sz w:val="24"/>
          <w:szCs w:val="24"/>
        </w:rPr>
      </w:pPr>
    </w:p>
    <w:p w14:paraId="439167AC" w14:textId="7C0D9058" w:rsidR="00572589" w:rsidRDefault="00572589" w:rsidP="008E4BAD">
      <w:pPr>
        <w:pStyle w:val="Odstavecseseznamem"/>
        <w:spacing w:line="240" w:lineRule="auto"/>
        <w:ind w:left="0"/>
        <w:jc w:val="both"/>
        <w:rPr>
          <w:sz w:val="24"/>
          <w:szCs w:val="24"/>
        </w:rPr>
      </w:pPr>
      <w:r w:rsidRPr="009D0B5B">
        <w:rPr>
          <w:b/>
          <w:bCs/>
          <w:color w:val="FF0000"/>
          <w:sz w:val="24"/>
          <w:szCs w:val="24"/>
        </w:rPr>
        <w:t>Plátce</w:t>
      </w:r>
      <w:r w:rsidRPr="00535061">
        <w:rPr>
          <w:b/>
          <w:bCs/>
          <w:sz w:val="24"/>
          <w:szCs w:val="24"/>
        </w:rPr>
        <w:t xml:space="preserve"> poplatku</w:t>
      </w:r>
      <w:r>
        <w:rPr>
          <w:b/>
          <w:bCs/>
          <w:sz w:val="24"/>
          <w:szCs w:val="24"/>
        </w:rPr>
        <w:t xml:space="preserve"> je fyzická nebo právnická osoba zodpovědná za výběr poplatku od poplatníků a jeho odvedení obci. </w:t>
      </w:r>
      <w:r w:rsidR="00640813">
        <w:rPr>
          <w:sz w:val="24"/>
          <w:szCs w:val="24"/>
        </w:rPr>
        <w:t>Typicky</w:t>
      </w:r>
      <w:r>
        <w:rPr>
          <w:sz w:val="24"/>
          <w:szCs w:val="24"/>
        </w:rPr>
        <w:t xml:space="preserve"> ve vícečlenné domácnosti se jedna dospělá osoba stane plátcem, která nahlásí na OÚ počet členů v nemovitosti a zaplatí poplatek.</w:t>
      </w:r>
    </w:p>
    <w:p w14:paraId="23907C9F" w14:textId="77777777" w:rsidR="00E607C6" w:rsidRDefault="00E607C6" w:rsidP="00E607C6">
      <w:pPr>
        <w:spacing w:line="240" w:lineRule="auto"/>
        <w:contextualSpacing/>
        <w:jc w:val="both"/>
        <w:rPr>
          <w:sz w:val="24"/>
          <w:szCs w:val="24"/>
        </w:rPr>
      </w:pPr>
      <w:r w:rsidRPr="00EC40EA">
        <w:rPr>
          <w:b/>
          <w:bCs/>
          <w:sz w:val="24"/>
          <w:szCs w:val="24"/>
        </w:rPr>
        <w:t>Má-li nemovitost více vlastníků</w:t>
      </w:r>
      <w:r>
        <w:rPr>
          <w:sz w:val="24"/>
          <w:szCs w:val="24"/>
        </w:rPr>
        <w:t xml:space="preserve">, obvykle se </w:t>
      </w:r>
      <w:r w:rsidRPr="00EC40EA">
        <w:rPr>
          <w:b/>
          <w:bCs/>
          <w:sz w:val="24"/>
          <w:szCs w:val="24"/>
        </w:rPr>
        <w:t>plátcem stává pouze jeden ze spoluvlastníků</w:t>
      </w:r>
      <w:r>
        <w:rPr>
          <w:sz w:val="24"/>
          <w:szCs w:val="24"/>
        </w:rPr>
        <w:t>, který zaplatí za všechny spoluvlastníky.</w:t>
      </w:r>
    </w:p>
    <w:p w14:paraId="7909951C" w14:textId="77777777" w:rsidR="00E607C6" w:rsidRDefault="00E607C6" w:rsidP="00E607C6">
      <w:pPr>
        <w:spacing w:line="240" w:lineRule="auto"/>
        <w:contextualSpacing/>
        <w:jc w:val="both"/>
        <w:rPr>
          <w:sz w:val="24"/>
          <w:szCs w:val="24"/>
        </w:rPr>
      </w:pPr>
      <w:r w:rsidRPr="00FC7274">
        <w:rPr>
          <w:b/>
          <w:bCs/>
          <w:sz w:val="24"/>
          <w:szCs w:val="24"/>
        </w:rPr>
        <w:lastRenderedPageBreak/>
        <w:t xml:space="preserve">Je-li v potřeba jedné nemovitosti </w:t>
      </w:r>
      <w:r>
        <w:rPr>
          <w:b/>
          <w:bCs/>
          <w:sz w:val="24"/>
          <w:szCs w:val="24"/>
        </w:rPr>
        <w:t xml:space="preserve">platit odděleně </w:t>
      </w:r>
      <w:r w:rsidRPr="00FC7274">
        <w:rPr>
          <w:b/>
          <w:bCs/>
          <w:sz w:val="24"/>
          <w:szCs w:val="24"/>
        </w:rPr>
        <w:t>více nádob (např. jsou zde dvě oddělené domácnosti)</w:t>
      </w:r>
      <w:r>
        <w:rPr>
          <w:sz w:val="24"/>
          <w:szCs w:val="24"/>
        </w:rPr>
        <w:t xml:space="preserve">, platí každý plátce za svou nádobu samostatně. </w:t>
      </w:r>
    </w:p>
    <w:p w14:paraId="6495FF84" w14:textId="77777777" w:rsidR="008E0836" w:rsidRDefault="008E0836" w:rsidP="008E0836">
      <w:pPr>
        <w:rPr>
          <w:b/>
          <w:bCs/>
          <w:sz w:val="24"/>
          <w:szCs w:val="24"/>
        </w:rPr>
      </w:pPr>
    </w:p>
    <w:p w14:paraId="6A0343A8" w14:textId="264C9FAA" w:rsidR="00572589" w:rsidRPr="00572589" w:rsidRDefault="00572589" w:rsidP="008E0836">
      <w:pPr>
        <w:jc w:val="center"/>
        <w:rPr>
          <w:b/>
          <w:bCs/>
          <w:sz w:val="24"/>
          <w:szCs w:val="24"/>
        </w:rPr>
      </w:pPr>
      <w:r w:rsidRPr="00572589">
        <w:rPr>
          <w:b/>
          <w:bCs/>
          <w:sz w:val="24"/>
          <w:szCs w:val="24"/>
        </w:rPr>
        <w:t>Postup ohlášení:</w:t>
      </w:r>
    </w:p>
    <w:p w14:paraId="1A477BEB" w14:textId="4BE66951" w:rsidR="00572589" w:rsidRPr="000A4EE2" w:rsidRDefault="00572589" w:rsidP="008E4BAD">
      <w:pPr>
        <w:spacing w:line="240" w:lineRule="auto"/>
        <w:jc w:val="both"/>
        <w:rPr>
          <w:color w:val="FF0000"/>
          <w:sz w:val="24"/>
          <w:szCs w:val="24"/>
        </w:rPr>
      </w:pPr>
      <w:r w:rsidRPr="000611DB">
        <w:rPr>
          <w:b/>
          <w:bCs/>
          <w:sz w:val="24"/>
          <w:szCs w:val="24"/>
        </w:rPr>
        <w:t>A)</w:t>
      </w:r>
      <w:r>
        <w:rPr>
          <w:sz w:val="24"/>
          <w:szCs w:val="24"/>
        </w:rPr>
        <w:t xml:space="preserve"> </w:t>
      </w:r>
      <w:r w:rsidRPr="00B07967">
        <w:rPr>
          <w:b/>
          <w:bCs/>
          <w:sz w:val="24"/>
          <w:szCs w:val="24"/>
        </w:rPr>
        <w:t>Plátce v termínu od</w:t>
      </w:r>
      <w:r>
        <w:rPr>
          <w:sz w:val="24"/>
          <w:szCs w:val="24"/>
        </w:rPr>
        <w:t xml:space="preserve"> </w:t>
      </w:r>
      <w:r>
        <w:rPr>
          <w:b/>
          <w:bCs/>
          <w:sz w:val="24"/>
          <w:szCs w:val="24"/>
        </w:rPr>
        <w:t>3</w:t>
      </w:r>
      <w:r w:rsidRPr="000611DB">
        <w:rPr>
          <w:b/>
          <w:bCs/>
          <w:sz w:val="24"/>
          <w:szCs w:val="24"/>
        </w:rPr>
        <w:t>.</w:t>
      </w:r>
      <w:r>
        <w:rPr>
          <w:b/>
          <w:bCs/>
          <w:sz w:val="24"/>
          <w:szCs w:val="24"/>
        </w:rPr>
        <w:t xml:space="preserve"> </w:t>
      </w:r>
      <w:r w:rsidRPr="000611DB">
        <w:rPr>
          <w:b/>
          <w:bCs/>
          <w:sz w:val="24"/>
          <w:szCs w:val="24"/>
        </w:rPr>
        <w:t>1. – 31.</w:t>
      </w:r>
      <w:r>
        <w:rPr>
          <w:b/>
          <w:bCs/>
          <w:sz w:val="24"/>
          <w:szCs w:val="24"/>
        </w:rPr>
        <w:t xml:space="preserve"> </w:t>
      </w:r>
      <w:r w:rsidRPr="000611DB">
        <w:rPr>
          <w:b/>
          <w:bCs/>
          <w:sz w:val="24"/>
          <w:szCs w:val="24"/>
        </w:rPr>
        <w:t>1.</w:t>
      </w:r>
      <w:r>
        <w:rPr>
          <w:b/>
          <w:bCs/>
          <w:sz w:val="24"/>
          <w:szCs w:val="24"/>
        </w:rPr>
        <w:t xml:space="preserve"> </w:t>
      </w:r>
      <w:r w:rsidRPr="000611DB">
        <w:rPr>
          <w:b/>
          <w:bCs/>
          <w:sz w:val="24"/>
          <w:szCs w:val="24"/>
        </w:rPr>
        <w:t>2022</w:t>
      </w:r>
      <w:r>
        <w:rPr>
          <w:sz w:val="24"/>
          <w:szCs w:val="24"/>
        </w:rPr>
        <w:t xml:space="preserve"> provede osobně na OÚ nebo korespondenčně ohlášení počtu poplatníků, nemovitostí k rekreaci a neobývaných nemovitostí k bydlení v jeho vlastnictví. Zde uvede také způsob, jak a kam mu mají být zaslány platební výměry vč. aktuálního kontaktu</w:t>
      </w:r>
      <w:r w:rsidR="00B14AA4">
        <w:rPr>
          <w:sz w:val="24"/>
          <w:szCs w:val="24"/>
        </w:rPr>
        <w:t xml:space="preserve"> (mail, datová schránka, pošta)</w:t>
      </w:r>
      <w:r>
        <w:rPr>
          <w:sz w:val="24"/>
          <w:szCs w:val="24"/>
        </w:rPr>
        <w:t xml:space="preserve">. </w:t>
      </w:r>
      <w:r w:rsidRPr="00F4474B">
        <w:rPr>
          <w:b/>
          <w:bCs/>
          <w:color w:val="FF0000"/>
          <w:sz w:val="24"/>
          <w:szCs w:val="24"/>
        </w:rPr>
        <w:t>To</w:t>
      </w:r>
      <w:r>
        <w:rPr>
          <w:b/>
          <w:bCs/>
          <w:color w:val="FF0000"/>
          <w:sz w:val="24"/>
          <w:szCs w:val="24"/>
        </w:rPr>
        <w:t>to</w:t>
      </w:r>
      <w:r>
        <w:rPr>
          <w:sz w:val="24"/>
          <w:szCs w:val="24"/>
        </w:rPr>
        <w:t xml:space="preserve"> </w:t>
      </w:r>
      <w:r>
        <w:rPr>
          <w:b/>
          <w:bCs/>
          <w:color w:val="FF0000"/>
          <w:sz w:val="24"/>
          <w:szCs w:val="24"/>
        </w:rPr>
        <w:t>p</w:t>
      </w:r>
      <w:r w:rsidRPr="00F4474B">
        <w:rPr>
          <w:b/>
          <w:bCs/>
          <w:color w:val="FF0000"/>
          <w:sz w:val="24"/>
          <w:szCs w:val="24"/>
        </w:rPr>
        <w:t>latí i pro rekreační nemovitosti!!!</w:t>
      </w:r>
    </w:p>
    <w:p w14:paraId="3CFE9783" w14:textId="0E075682" w:rsidR="004A7DBB" w:rsidRDefault="00572589" w:rsidP="004A7DBB">
      <w:pPr>
        <w:spacing w:line="240" w:lineRule="auto"/>
        <w:jc w:val="both"/>
        <w:rPr>
          <w:sz w:val="24"/>
          <w:szCs w:val="24"/>
        </w:rPr>
      </w:pPr>
      <w:r w:rsidRPr="00DC43EF">
        <w:rPr>
          <w:b/>
          <w:bCs/>
          <w:sz w:val="24"/>
          <w:szCs w:val="24"/>
        </w:rPr>
        <w:t>B)</w:t>
      </w:r>
      <w:r>
        <w:rPr>
          <w:sz w:val="24"/>
          <w:szCs w:val="24"/>
        </w:rPr>
        <w:t xml:space="preserve"> </w:t>
      </w:r>
      <w:r w:rsidRPr="00B07967">
        <w:rPr>
          <w:b/>
          <w:bCs/>
          <w:sz w:val="24"/>
          <w:szCs w:val="24"/>
        </w:rPr>
        <w:t>Plátce je v průběhu roku povinen</w:t>
      </w:r>
      <w:r>
        <w:rPr>
          <w:sz w:val="24"/>
          <w:szCs w:val="24"/>
        </w:rPr>
        <w:t xml:space="preserve"> </w:t>
      </w:r>
      <w:r w:rsidRPr="0089434A">
        <w:rPr>
          <w:b/>
          <w:bCs/>
          <w:sz w:val="24"/>
          <w:szCs w:val="24"/>
        </w:rPr>
        <w:t>do 20. dnů</w:t>
      </w:r>
      <w:r>
        <w:rPr>
          <w:sz w:val="24"/>
          <w:szCs w:val="24"/>
        </w:rPr>
        <w:t xml:space="preserve"> </w:t>
      </w:r>
      <w:r w:rsidRPr="0089434A">
        <w:rPr>
          <w:b/>
          <w:bCs/>
          <w:sz w:val="24"/>
          <w:szCs w:val="24"/>
        </w:rPr>
        <w:t>ohlásit na OÚ případné změny</w:t>
      </w:r>
      <w:r>
        <w:rPr>
          <w:sz w:val="24"/>
          <w:szCs w:val="24"/>
        </w:rPr>
        <w:t xml:space="preserve"> v počtu poplatníků (např. narození dítěte, odstěhování některého poplatníka, pozbytí nemovitosti apod.) Poplatky jsou pak následně účtovány individuálně dle skutečné doby, kdy měl poplatník v obci bydliště nebo byl majitelem nemovitosti.</w:t>
      </w:r>
    </w:p>
    <w:p w14:paraId="42A4200C" w14:textId="6828C7E2" w:rsidR="00AD6F1D" w:rsidRPr="00AD6F1D" w:rsidRDefault="00E853DE" w:rsidP="00AD6F1D">
      <w:pPr>
        <w:jc w:val="center"/>
        <w:rPr>
          <w:b/>
          <w:bCs/>
          <w:sz w:val="24"/>
          <w:szCs w:val="24"/>
          <w:u w:val="single"/>
        </w:rPr>
      </w:pPr>
      <w:r>
        <w:rPr>
          <w:b/>
          <w:bCs/>
          <w:sz w:val="24"/>
          <w:szCs w:val="24"/>
          <w:u w:val="single"/>
        </w:rPr>
        <w:t>4</w:t>
      </w:r>
      <w:r w:rsidR="00AD6F1D" w:rsidRPr="00AD6F1D">
        <w:rPr>
          <w:b/>
          <w:bCs/>
          <w:sz w:val="24"/>
          <w:szCs w:val="24"/>
          <w:u w:val="single"/>
        </w:rPr>
        <w:t>) PLACENÍ POPLATKŮ</w:t>
      </w:r>
    </w:p>
    <w:p w14:paraId="43AFDD09" w14:textId="0ADDF99D" w:rsidR="00AD6F1D" w:rsidRDefault="00AD6F1D" w:rsidP="008E4BAD">
      <w:pPr>
        <w:spacing w:line="240" w:lineRule="auto"/>
        <w:contextualSpacing/>
        <w:jc w:val="both"/>
        <w:rPr>
          <w:sz w:val="24"/>
          <w:szCs w:val="24"/>
        </w:rPr>
      </w:pPr>
      <w:r w:rsidRPr="00AD6F1D">
        <w:rPr>
          <w:b/>
          <w:bCs/>
          <w:sz w:val="24"/>
          <w:szCs w:val="24"/>
        </w:rPr>
        <w:t>Nově bude probíhat účtování poplatků formou fixní zálohy a následného doplatku</w:t>
      </w:r>
      <w:r>
        <w:rPr>
          <w:sz w:val="24"/>
          <w:szCs w:val="24"/>
        </w:rPr>
        <w:t xml:space="preserve">, který bude záviset na skutečném množství vyprodukovaného odpadu nad množství stanovené ve fixní záloze. </w:t>
      </w:r>
      <w:r w:rsidRPr="000C2010">
        <w:rPr>
          <w:b/>
          <w:bCs/>
          <w:sz w:val="24"/>
          <w:szCs w:val="24"/>
        </w:rPr>
        <w:t>Doplatek je tedy variabilní složkou</w:t>
      </w:r>
      <w:r>
        <w:rPr>
          <w:sz w:val="24"/>
          <w:szCs w:val="24"/>
        </w:rPr>
        <w:t xml:space="preserve">. Někdo proto </w:t>
      </w:r>
      <w:r w:rsidR="000C2010">
        <w:rPr>
          <w:sz w:val="24"/>
          <w:szCs w:val="24"/>
        </w:rPr>
        <w:t>nebude</w:t>
      </w:r>
      <w:r>
        <w:rPr>
          <w:sz w:val="24"/>
          <w:szCs w:val="24"/>
        </w:rPr>
        <w:t xml:space="preserve"> doplácet nic, ovšem kdo např. </w:t>
      </w:r>
      <w:r w:rsidRPr="00AD6F1D">
        <w:rPr>
          <w:b/>
          <w:bCs/>
          <w:sz w:val="24"/>
          <w:szCs w:val="24"/>
        </w:rPr>
        <w:t>topí uhlím</w:t>
      </w:r>
      <w:r w:rsidR="000C2010">
        <w:rPr>
          <w:b/>
          <w:bCs/>
          <w:sz w:val="24"/>
          <w:szCs w:val="24"/>
        </w:rPr>
        <w:t xml:space="preserve"> nebo málo třídí</w:t>
      </w:r>
      <w:r>
        <w:rPr>
          <w:sz w:val="24"/>
          <w:szCs w:val="24"/>
        </w:rPr>
        <w:t xml:space="preserve"> a musí likvidovat těžký popel doplatí výrazně více.</w:t>
      </w:r>
    </w:p>
    <w:p w14:paraId="0B34F7F7" w14:textId="77777777" w:rsidR="00AD6F1D" w:rsidRDefault="00AD6F1D" w:rsidP="00AD6F1D">
      <w:pPr>
        <w:contextualSpacing/>
        <w:jc w:val="both"/>
        <w:rPr>
          <w:sz w:val="24"/>
          <w:szCs w:val="24"/>
        </w:rPr>
      </w:pPr>
    </w:p>
    <w:p w14:paraId="31F3736D" w14:textId="085D2102" w:rsidR="00AD6F1D" w:rsidRDefault="00AD6F1D" w:rsidP="008E4BAD">
      <w:pPr>
        <w:spacing w:line="240" w:lineRule="auto"/>
        <w:contextualSpacing/>
        <w:jc w:val="center"/>
        <w:rPr>
          <w:b/>
          <w:bCs/>
          <w:sz w:val="24"/>
          <w:szCs w:val="24"/>
          <w:u w:val="single"/>
        </w:rPr>
      </w:pPr>
      <w:r w:rsidRPr="004E1D14">
        <w:rPr>
          <w:b/>
          <w:bCs/>
          <w:sz w:val="24"/>
          <w:szCs w:val="24"/>
          <w:u w:val="single"/>
        </w:rPr>
        <w:t>Záloha</w:t>
      </w:r>
    </w:p>
    <w:p w14:paraId="77C7FA0D" w14:textId="77777777" w:rsidR="008E4BAD" w:rsidRPr="004E1D14" w:rsidRDefault="008E4BAD" w:rsidP="008E4BAD">
      <w:pPr>
        <w:spacing w:line="240" w:lineRule="auto"/>
        <w:contextualSpacing/>
        <w:jc w:val="center"/>
        <w:rPr>
          <w:b/>
          <w:bCs/>
          <w:sz w:val="24"/>
          <w:szCs w:val="24"/>
          <w:u w:val="single"/>
        </w:rPr>
      </w:pPr>
    </w:p>
    <w:p w14:paraId="639FF6F6" w14:textId="77777777" w:rsidR="00AD6F1D" w:rsidRDefault="00AD6F1D" w:rsidP="008E4BAD">
      <w:pPr>
        <w:spacing w:line="240" w:lineRule="auto"/>
        <w:contextualSpacing/>
        <w:jc w:val="both"/>
        <w:rPr>
          <w:sz w:val="24"/>
          <w:szCs w:val="24"/>
        </w:rPr>
      </w:pPr>
      <w:r w:rsidRPr="00C16535">
        <w:rPr>
          <w:b/>
          <w:bCs/>
          <w:sz w:val="24"/>
          <w:szCs w:val="24"/>
        </w:rPr>
        <w:t>Na každého poplatníka je stanoveno základní množství směsného odpadu ve výši 8 kg za 1 měsíc při ceně 6 Kč za 1 Kg odpadu.</w:t>
      </w:r>
      <w:r>
        <w:rPr>
          <w:sz w:val="24"/>
          <w:szCs w:val="24"/>
        </w:rPr>
        <w:t xml:space="preserve"> To znamená, že např. </w:t>
      </w:r>
      <w:proofErr w:type="gramStart"/>
      <w:r>
        <w:rPr>
          <w:sz w:val="24"/>
          <w:szCs w:val="24"/>
        </w:rPr>
        <w:t>4 členná</w:t>
      </w:r>
      <w:proofErr w:type="gramEnd"/>
      <w:r>
        <w:rPr>
          <w:sz w:val="24"/>
          <w:szCs w:val="24"/>
        </w:rPr>
        <w:t xml:space="preserve"> domácnost zaplatí roční zálohu ve výši 2.304 Kč. Majitel neobývané nemovitosti, chatař nebo jednočlenná domácnost 576 Kč. </w:t>
      </w:r>
    </w:p>
    <w:p w14:paraId="0AD21775" w14:textId="77777777" w:rsidR="00AD6F1D" w:rsidRDefault="00AD6F1D" w:rsidP="008E4BAD">
      <w:pPr>
        <w:spacing w:line="240" w:lineRule="auto"/>
        <w:contextualSpacing/>
        <w:jc w:val="both"/>
        <w:rPr>
          <w:sz w:val="24"/>
          <w:szCs w:val="24"/>
        </w:rPr>
      </w:pPr>
    </w:p>
    <w:p w14:paraId="38DAA00C" w14:textId="44078420" w:rsidR="00AD6F1D" w:rsidRDefault="00AD6F1D" w:rsidP="008E4BAD">
      <w:pPr>
        <w:spacing w:line="240" w:lineRule="auto"/>
        <w:contextualSpacing/>
        <w:jc w:val="both"/>
        <w:rPr>
          <w:sz w:val="24"/>
          <w:szCs w:val="24"/>
        </w:rPr>
      </w:pPr>
      <w:r>
        <w:rPr>
          <w:sz w:val="24"/>
          <w:szCs w:val="24"/>
        </w:rPr>
        <w:t xml:space="preserve">V případě, že se některý poplatník během roku odstěhuje, pozbyde nemovitosti, nebo naopak někde poplatník přibyde, bude při závěrečném vyúčtování záloha </w:t>
      </w:r>
      <w:proofErr w:type="gramStart"/>
      <w:r>
        <w:rPr>
          <w:sz w:val="24"/>
          <w:szCs w:val="24"/>
        </w:rPr>
        <w:t>snížena</w:t>
      </w:r>
      <w:proofErr w:type="gramEnd"/>
      <w:r>
        <w:rPr>
          <w:sz w:val="24"/>
          <w:szCs w:val="24"/>
        </w:rPr>
        <w:t xml:space="preserve"> resp. zvýšena podle toho, kolik měsíců v kalendářním roce byla daná osoba v obci poplatníkem. Musí však tuto skutečnost včas nahlásit!</w:t>
      </w:r>
    </w:p>
    <w:p w14:paraId="363ABD35" w14:textId="77777777" w:rsidR="00AD6F1D" w:rsidRDefault="00AD6F1D" w:rsidP="008E4BAD">
      <w:pPr>
        <w:spacing w:line="240" w:lineRule="auto"/>
        <w:contextualSpacing/>
        <w:jc w:val="both"/>
        <w:rPr>
          <w:sz w:val="24"/>
          <w:szCs w:val="24"/>
        </w:rPr>
      </w:pPr>
    </w:p>
    <w:p w14:paraId="067973B9" w14:textId="77777777" w:rsidR="00AD6F1D" w:rsidRPr="005D51DC" w:rsidRDefault="00AD6F1D" w:rsidP="008E4BAD">
      <w:pPr>
        <w:spacing w:line="240" w:lineRule="auto"/>
        <w:contextualSpacing/>
        <w:jc w:val="both"/>
        <w:rPr>
          <w:b/>
          <w:bCs/>
          <w:sz w:val="24"/>
          <w:szCs w:val="24"/>
        </w:rPr>
      </w:pPr>
      <w:r w:rsidRPr="005D51DC">
        <w:rPr>
          <w:b/>
          <w:bCs/>
          <w:sz w:val="24"/>
          <w:szCs w:val="24"/>
        </w:rPr>
        <w:t>Záloha bude stanovena na základě prvotního ohlášení pro období od 3. 1. do 31. 12. daného roku. Platba může být provedena buď osobně na OÚ nebo převodem na účet obce na základě platebního výměru do 30. dnů.</w:t>
      </w:r>
    </w:p>
    <w:p w14:paraId="235EC0B1" w14:textId="77777777" w:rsidR="00AD6F1D" w:rsidRDefault="00AD6F1D" w:rsidP="00AD6F1D">
      <w:pPr>
        <w:contextualSpacing/>
        <w:jc w:val="both"/>
        <w:rPr>
          <w:sz w:val="24"/>
          <w:szCs w:val="24"/>
        </w:rPr>
      </w:pPr>
    </w:p>
    <w:p w14:paraId="05131DE5" w14:textId="6B7C154A" w:rsidR="00AD6F1D" w:rsidRDefault="00AD6F1D" w:rsidP="008E4BAD">
      <w:pPr>
        <w:spacing w:line="240" w:lineRule="auto"/>
        <w:contextualSpacing/>
        <w:jc w:val="center"/>
        <w:rPr>
          <w:b/>
          <w:bCs/>
          <w:sz w:val="24"/>
          <w:szCs w:val="24"/>
          <w:u w:val="single"/>
        </w:rPr>
      </w:pPr>
      <w:r w:rsidRPr="004E1D14">
        <w:rPr>
          <w:b/>
          <w:bCs/>
          <w:sz w:val="24"/>
          <w:szCs w:val="24"/>
          <w:u w:val="single"/>
        </w:rPr>
        <w:t>Doplatek</w:t>
      </w:r>
    </w:p>
    <w:p w14:paraId="12499B8B" w14:textId="77777777" w:rsidR="008E4BAD" w:rsidRPr="004E1D14" w:rsidRDefault="008E4BAD" w:rsidP="008E4BAD">
      <w:pPr>
        <w:spacing w:line="240" w:lineRule="auto"/>
        <w:contextualSpacing/>
        <w:jc w:val="center"/>
        <w:rPr>
          <w:b/>
          <w:bCs/>
          <w:sz w:val="24"/>
          <w:szCs w:val="24"/>
          <w:u w:val="single"/>
        </w:rPr>
      </w:pPr>
    </w:p>
    <w:p w14:paraId="332EF46C" w14:textId="6A90947A" w:rsidR="00AD6F1D" w:rsidRDefault="00AD6F1D" w:rsidP="008E4BAD">
      <w:pPr>
        <w:spacing w:line="240" w:lineRule="auto"/>
        <w:contextualSpacing/>
        <w:jc w:val="both"/>
        <w:rPr>
          <w:sz w:val="24"/>
          <w:szCs w:val="24"/>
        </w:rPr>
      </w:pPr>
      <w:r>
        <w:rPr>
          <w:sz w:val="24"/>
          <w:szCs w:val="24"/>
        </w:rPr>
        <w:t xml:space="preserve">V období února-března následujícího roku proběhne individuální vyúčtování na základě ohlášení a na základě skutečně zvážené hmotnosti odpadu z jednotlivých nádob. Poté bude každému plátci zaslán </w:t>
      </w:r>
      <w:r w:rsidRPr="005D51DC">
        <w:rPr>
          <w:b/>
          <w:bCs/>
          <w:color w:val="000000" w:themeColor="text1"/>
          <w:sz w:val="24"/>
          <w:szCs w:val="24"/>
        </w:rPr>
        <w:t>platební výměr se splatností do 30 dnů</w:t>
      </w:r>
      <w:r>
        <w:rPr>
          <w:sz w:val="24"/>
          <w:szCs w:val="24"/>
        </w:rPr>
        <w:t>.</w:t>
      </w:r>
    </w:p>
    <w:p w14:paraId="2B639639" w14:textId="77777777" w:rsidR="00AD6F1D" w:rsidRDefault="00AD6F1D" w:rsidP="008E4BAD">
      <w:pPr>
        <w:spacing w:line="240" w:lineRule="auto"/>
        <w:contextualSpacing/>
        <w:jc w:val="both"/>
        <w:rPr>
          <w:b/>
          <w:bCs/>
          <w:sz w:val="24"/>
          <w:szCs w:val="24"/>
        </w:rPr>
      </w:pPr>
      <w:r w:rsidRPr="00C16535">
        <w:rPr>
          <w:b/>
          <w:bCs/>
          <w:sz w:val="24"/>
          <w:szCs w:val="24"/>
        </w:rPr>
        <w:t>V případě prodlení s platbou může být uvalena sankce až</w:t>
      </w:r>
      <w:r>
        <w:rPr>
          <w:b/>
          <w:bCs/>
          <w:sz w:val="24"/>
          <w:szCs w:val="24"/>
        </w:rPr>
        <w:t xml:space="preserve"> </w:t>
      </w:r>
      <w:r w:rsidRPr="00C16535">
        <w:rPr>
          <w:b/>
          <w:bCs/>
          <w:sz w:val="24"/>
          <w:szCs w:val="24"/>
        </w:rPr>
        <w:t>trojnásobného navýšení dané platby!</w:t>
      </w:r>
    </w:p>
    <w:p w14:paraId="2686CB05" w14:textId="77777777" w:rsidR="00AD6F1D" w:rsidRDefault="00AD6F1D" w:rsidP="008E4BAD">
      <w:pPr>
        <w:spacing w:line="240" w:lineRule="auto"/>
        <w:contextualSpacing/>
        <w:jc w:val="both"/>
        <w:rPr>
          <w:b/>
          <w:bCs/>
          <w:sz w:val="24"/>
          <w:szCs w:val="24"/>
        </w:rPr>
      </w:pPr>
    </w:p>
    <w:p w14:paraId="1C274F24" w14:textId="6EF92238" w:rsidR="00AD6F1D" w:rsidRPr="006955BF" w:rsidRDefault="00AD6F1D" w:rsidP="008E4BAD">
      <w:pPr>
        <w:spacing w:line="240" w:lineRule="auto"/>
        <w:contextualSpacing/>
        <w:jc w:val="both"/>
        <w:rPr>
          <w:sz w:val="24"/>
          <w:szCs w:val="24"/>
          <w:u w:val="single"/>
        </w:rPr>
      </w:pPr>
      <w:r w:rsidRPr="006955BF">
        <w:rPr>
          <w:sz w:val="24"/>
          <w:szCs w:val="24"/>
          <w:u w:val="single"/>
        </w:rPr>
        <w:t>Slevy pro</w:t>
      </w:r>
      <w:r>
        <w:rPr>
          <w:sz w:val="24"/>
          <w:szCs w:val="24"/>
          <w:u w:val="single"/>
        </w:rPr>
        <w:t xml:space="preserve"> samostatně žijící</w:t>
      </w:r>
      <w:r w:rsidRPr="006955BF">
        <w:rPr>
          <w:sz w:val="24"/>
          <w:szCs w:val="24"/>
          <w:u w:val="single"/>
        </w:rPr>
        <w:t xml:space="preserve"> seniory</w:t>
      </w:r>
      <w:r w:rsidRPr="006955BF">
        <w:rPr>
          <w:sz w:val="24"/>
          <w:szCs w:val="24"/>
        </w:rPr>
        <w:t>: Pokud Ministerstv</w:t>
      </w:r>
      <w:r>
        <w:rPr>
          <w:sz w:val="24"/>
          <w:szCs w:val="24"/>
        </w:rPr>
        <w:t>o</w:t>
      </w:r>
      <w:r w:rsidRPr="006955BF">
        <w:rPr>
          <w:sz w:val="24"/>
          <w:szCs w:val="24"/>
        </w:rPr>
        <w:t xml:space="preserve"> vnitra schválí připravovanou vyhlášku obce o odpadovém systému,</w:t>
      </w:r>
      <w:r>
        <w:rPr>
          <w:sz w:val="24"/>
          <w:szCs w:val="24"/>
        </w:rPr>
        <w:t xml:space="preserve"> </w:t>
      </w:r>
      <w:r>
        <w:rPr>
          <w:rFonts w:ascii="Arial" w:hAnsi="Arial" w:cs="Arial"/>
        </w:rPr>
        <w:t>p</w:t>
      </w:r>
      <w:r w:rsidRPr="006955BF">
        <w:rPr>
          <w:rFonts w:ascii="Arial" w:hAnsi="Arial" w:cs="Arial"/>
        </w:rPr>
        <w:t xml:space="preserve">oplatník, který v roce 2022 dovrší věk 65 let a žije v dané </w:t>
      </w:r>
      <w:r w:rsidRPr="006955BF">
        <w:rPr>
          <w:rFonts w:ascii="Arial" w:hAnsi="Arial" w:cs="Arial"/>
        </w:rPr>
        <w:lastRenderedPageBreak/>
        <w:t>nemovitosti sám, má při závěrečném vyúčtování</w:t>
      </w:r>
      <w:r>
        <w:rPr>
          <w:rFonts w:ascii="Arial" w:hAnsi="Arial" w:cs="Arial"/>
        </w:rPr>
        <w:t xml:space="preserve"> (doplatku)</w:t>
      </w:r>
      <w:r w:rsidRPr="006955BF">
        <w:rPr>
          <w:rFonts w:ascii="Arial" w:hAnsi="Arial" w:cs="Arial"/>
        </w:rPr>
        <w:t xml:space="preserve"> nárok na snížení vyúčtované částky o </w:t>
      </w:r>
      <w:proofErr w:type="gramStart"/>
      <w:r w:rsidRPr="006955BF">
        <w:rPr>
          <w:rFonts w:ascii="Arial" w:hAnsi="Arial" w:cs="Arial"/>
        </w:rPr>
        <w:t>50%</w:t>
      </w:r>
      <w:proofErr w:type="gramEnd"/>
      <w:r>
        <w:rPr>
          <w:rFonts w:ascii="Arial" w:hAnsi="Arial" w:cs="Arial"/>
        </w:rPr>
        <w:t xml:space="preserve"> (nikoli na snížen</w:t>
      </w:r>
      <w:r w:rsidR="0089434A">
        <w:rPr>
          <w:rFonts w:ascii="Arial" w:hAnsi="Arial" w:cs="Arial"/>
        </w:rPr>
        <w:t>í</w:t>
      </w:r>
      <w:r>
        <w:rPr>
          <w:rFonts w:ascii="Arial" w:hAnsi="Arial" w:cs="Arial"/>
        </w:rPr>
        <w:t xml:space="preserve"> ceny fixní zálohy, která je v tomto případě sama o sobě nízká).</w:t>
      </w:r>
    </w:p>
    <w:p w14:paraId="171D9F5D" w14:textId="667775D8" w:rsidR="00D4350C" w:rsidRDefault="00AD6F1D" w:rsidP="00572589">
      <w:pPr>
        <w:jc w:val="both"/>
        <w:rPr>
          <w:sz w:val="24"/>
          <w:szCs w:val="24"/>
        </w:rPr>
      </w:pPr>
      <w:r>
        <w:rPr>
          <w:sz w:val="24"/>
          <w:szCs w:val="24"/>
        </w:rPr>
        <w:t xml:space="preserve"> </w:t>
      </w:r>
    </w:p>
    <w:p w14:paraId="0AFE9925" w14:textId="689919A1" w:rsidR="00CD6378" w:rsidRDefault="00CD6378" w:rsidP="000C2010">
      <w:pPr>
        <w:spacing w:line="240" w:lineRule="auto"/>
        <w:contextualSpacing/>
        <w:jc w:val="both"/>
        <w:rPr>
          <w:sz w:val="24"/>
          <w:szCs w:val="24"/>
        </w:rPr>
      </w:pPr>
      <w:r>
        <w:rPr>
          <w:sz w:val="24"/>
          <w:szCs w:val="24"/>
        </w:rPr>
        <w:t>V říjnu 2021</w:t>
      </w:r>
    </w:p>
    <w:p w14:paraId="23889160" w14:textId="32CA03C0" w:rsidR="000C2010" w:rsidRDefault="000C2010" w:rsidP="000C2010">
      <w:pPr>
        <w:spacing w:line="240" w:lineRule="auto"/>
        <w:contextualSpacing/>
        <w:jc w:val="both"/>
        <w:rPr>
          <w:sz w:val="24"/>
          <w:szCs w:val="24"/>
        </w:rPr>
      </w:pPr>
      <w:r>
        <w:rPr>
          <w:sz w:val="24"/>
          <w:szCs w:val="24"/>
        </w:rPr>
        <w:t>Ing. Martin Charvát – místostarosta</w:t>
      </w:r>
    </w:p>
    <w:p w14:paraId="2CC44BAC" w14:textId="4F37CBF4" w:rsidR="000C2010" w:rsidRDefault="000C2010" w:rsidP="000C2010">
      <w:pPr>
        <w:spacing w:line="240" w:lineRule="auto"/>
        <w:contextualSpacing/>
        <w:jc w:val="both"/>
        <w:rPr>
          <w:b/>
          <w:bCs/>
          <w:sz w:val="24"/>
          <w:szCs w:val="24"/>
        </w:rPr>
      </w:pPr>
      <w:r>
        <w:rPr>
          <w:sz w:val="24"/>
          <w:szCs w:val="24"/>
        </w:rPr>
        <w:t xml:space="preserve">Tel: </w:t>
      </w:r>
      <w:r w:rsidRPr="007D1924">
        <w:rPr>
          <w:sz w:val="24"/>
          <w:szCs w:val="24"/>
        </w:rPr>
        <w:t>602 395 584</w:t>
      </w:r>
    </w:p>
    <w:p w14:paraId="0233F095" w14:textId="4C6F235F" w:rsidR="000C2010" w:rsidRDefault="000C2010" w:rsidP="000C2010">
      <w:pPr>
        <w:spacing w:line="240" w:lineRule="auto"/>
        <w:contextualSpacing/>
        <w:jc w:val="both"/>
        <w:rPr>
          <w:sz w:val="24"/>
          <w:szCs w:val="24"/>
        </w:rPr>
      </w:pPr>
      <w:r>
        <w:rPr>
          <w:sz w:val="24"/>
          <w:szCs w:val="24"/>
        </w:rPr>
        <w:t xml:space="preserve">e-mail: </w:t>
      </w:r>
      <w:hyperlink r:id="rId5" w:history="1">
        <w:r w:rsidR="00665028" w:rsidRPr="009319DB">
          <w:rPr>
            <w:rStyle w:val="Hypertextovodkaz"/>
            <w:sz w:val="24"/>
            <w:szCs w:val="24"/>
          </w:rPr>
          <w:t>mistostarosta@vyzlovka.cz</w:t>
        </w:r>
      </w:hyperlink>
    </w:p>
    <w:p w14:paraId="1C6BAE1D" w14:textId="0FF0CF1D" w:rsidR="00572589" w:rsidRDefault="00665028" w:rsidP="00D4350C">
      <w:pPr>
        <w:spacing w:line="240" w:lineRule="auto"/>
        <w:contextualSpacing/>
        <w:jc w:val="both"/>
        <w:rPr>
          <w:sz w:val="24"/>
          <w:szCs w:val="24"/>
        </w:rPr>
      </w:pPr>
      <w:r>
        <w:rPr>
          <w:sz w:val="24"/>
          <w:szCs w:val="24"/>
        </w:rPr>
        <w:t>S případnými dotazy se můžete obracet písemně nebo telefonicky</w:t>
      </w:r>
      <w:r w:rsidR="001A1307">
        <w:rPr>
          <w:sz w:val="24"/>
          <w:szCs w:val="24"/>
        </w:rPr>
        <w:t xml:space="preserve"> na</w:t>
      </w:r>
      <w:r>
        <w:rPr>
          <w:sz w:val="24"/>
          <w:szCs w:val="24"/>
        </w:rPr>
        <w:t xml:space="preserve"> místostarost</w:t>
      </w:r>
      <w:r w:rsidR="001A1307">
        <w:rPr>
          <w:sz w:val="24"/>
          <w:szCs w:val="24"/>
        </w:rPr>
        <w:t>u</w:t>
      </w:r>
      <w:r>
        <w:rPr>
          <w:sz w:val="24"/>
          <w:szCs w:val="24"/>
        </w:rPr>
        <w:t xml:space="preserve"> p. Charvát</w:t>
      </w:r>
      <w:r w:rsidR="001A1307">
        <w:rPr>
          <w:sz w:val="24"/>
          <w:szCs w:val="24"/>
        </w:rPr>
        <w:t>a</w:t>
      </w:r>
    </w:p>
    <w:p w14:paraId="32DEEB7A" w14:textId="77777777" w:rsidR="00D4350C" w:rsidRDefault="00D4350C" w:rsidP="00D4350C">
      <w:pPr>
        <w:spacing w:line="240" w:lineRule="auto"/>
        <w:contextualSpacing/>
        <w:jc w:val="both"/>
        <w:rPr>
          <w:sz w:val="24"/>
          <w:szCs w:val="24"/>
        </w:rPr>
      </w:pPr>
    </w:p>
    <w:p w14:paraId="244657BD" w14:textId="574CA83C" w:rsidR="00D4350C" w:rsidRPr="00D4350C" w:rsidRDefault="00D4350C" w:rsidP="00D4350C">
      <w:pPr>
        <w:spacing w:line="240" w:lineRule="auto"/>
        <w:contextualSpacing/>
        <w:jc w:val="both"/>
        <w:rPr>
          <w:b/>
          <w:bCs/>
          <w:sz w:val="24"/>
          <w:szCs w:val="24"/>
        </w:rPr>
      </w:pPr>
      <w:r w:rsidRPr="00D4350C">
        <w:rPr>
          <w:b/>
          <w:bCs/>
          <w:sz w:val="24"/>
          <w:szCs w:val="24"/>
        </w:rPr>
        <w:t>Podrobná zpráva se zdůvodněním je k dispozici na internetových stránkách obce.</w:t>
      </w:r>
    </w:p>
    <w:sectPr w:rsidR="00D4350C" w:rsidRPr="00D4350C" w:rsidSect="0089434A">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024AA"/>
    <w:multiLevelType w:val="hybridMultilevel"/>
    <w:tmpl w:val="741E34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B0D"/>
    <w:rsid w:val="000B48EE"/>
    <w:rsid w:val="000C2010"/>
    <w:rsid w:val="001A1307"/>
    <w:rsid w:val="00211022"/>
    <w:rsid w:val="002D6B0D"/>
    <w:rsid w:val="0037590D"/>
    <w:rsid w:val="00466943"/>
    <w:rsid w:val="004A7DBB"/>
    <w:rsid w:val="004D6A7A"/>
    <w:rsid w:val="004E1D14"/>
    <w:rsid w:val="004E3C5D"/>
    <w:rsid w:val="00563478"/>
    <w:rsid w:val="00572589"/>
    <w:rsid w:val="00587101"/>
    <w:rsid w:val="00640813"/>
    <w:rsid w:val="00665028"/>
    <w:rsid w:val="007D1924"/>
    <w:rsid w:val="008520D9"/>
    <w:rsid w:val="00877C9F"/>
    <w:rsid w:val="0089434A"/>
    <w:rsid w:val="008E0836"/>
    <w:rsid w:val="008E4BAD"/>
    <w:rsid w:val="009155B5"/>
    <w:rsid w:val="009D289A"/>
    <w:rsid w:val="00AD6F1D"/>
    <w:rsid w:val="00B07967"/>
    <w:rsid w:val="00B14AA4"/>
    <w:rsid w:val="00C27234"/>
    <w:rsid w:val="00CB46D3"/>
    <w:rsid w:val="00CD6378"/>
    <w:rsid w:val="00D40D57"/>
    <w:rsid w:val="00D4350C"/>
    <w:rsid w:val="00E607C6"/>
    <w:rsid w:val="00E853DE"/>
    <w:rsid w:val="00E87934"/>
    <w:rsid w:val="00F279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183F0"/>
  <w15:chartTrackingRefBased/>
  <w15:docId w15:val="{DCE6EDD1-B938-42E5-B551-9B34B0F2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D6B0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87934"/>
    <w:pPr>
      <w:ind w:left="720"/>
      <w:contextualSpacing/>
    </w:pPr>
  </w:style>
  <w:style w:type="character" w:styleId="Hypertextovodkaz">
    <w:name w:val="Hyperlink"/>
    <w:basedOn w:val="Standardnpsmoodstavce"/>
    <w:uiPriority w:val="99"/>
    <w:unhideWhenUsed/>
    <w:rsid w:val="00665028"/>
    <w:rPr>
      <w:color w:val="0563C1" w:themeColor="hyperlink"/>
      <w:u w:val="single"/>
    </w:rPr>
  </w:style>
  <w:style w:type="character" w:styleId="Nevyeenzmnka">
    <w:name w:val="Unresolved Mention"/>
    <w:basedOn w:val="Standardnpsmoodstavce"/>
    <w:uiPriority w:val="99"/>
    <w:semiHidden/>
    <w:unhideWhenUsed/>
    <w:rsid w:val="00665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stostarosta@vyzlovk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4464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Charvát</dc:creator>
  <cp:keywords/>
  <dc:description/>
  <cp:lastModifiedBy>Eva</cp:lastModifiedBy>
  <cp:revision>2</cp:revision>
  <cp:lastPrinted>2021-12-20T08:22:00Z</cp:lastPrinted>
  <dcterms:created xsi:type="dcterms:W3CDTF">2021-12-20T08:43:00Z</dcterms:created>
  <dcterms:modified xsi:type="dcterms:W3CDTF">2021-12-20T08:43:00Z</dcterms:modified>
</cp:coreProperties>
</file>