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5124" w14:textId="77777777" w:rsidR="00AF225C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i/>
          <w:iCs/>
          <w:u w:val="single"/>
        </w:rPr>
        <w:t>Adresát:</w:t>
      </w:r>
      <w:r>
        <w:rPr>
          <w:rFonts w:ascii="Arial" w:hAnsi="Arial" w:cs="Arial"/>
          <w:i/>
          <w:iCs/>
          <w:u w:val="single"/>
        </w:rPr>
        <w:br/>
      </w:r>
      <w:r>
        <w:rPr>
          <w:rFonts w:ascii="Arial" w:hAnsi="Arial" w:cs="Arial"/>
          <w:b/>
          <w:bCs/>
          <w:sz w:val="24"/>
          <w:szCs w:val="24"/>
        </w:rPr>
        <w:t>Ministerstvo pro místní rozvoj ČR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k rukám Odbor územního plánování</w:t>
      </w:r>
    </w:p>
    <w:p w14:paraId="100CC938" w14:textId="77777777" w:rsidR="00AF225C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Staroměstské náměstí 6, 110 00, Praha 1</w:t>
      </w:r>
      <w:r>
        <w:rPr>
          <w:rFonts w:ascii="Arial" w:hAnsi="Arial" w:cs="Arial"/>
        </w:rPr>
        <w:br/>
        <w:t>ID DS: 26iaava, E-mail: podatelna@mmr.gov.cz</w:t>
      </w:r>
      <w:r>
        <w:rPr>
          <w:rFonts w:ascii="Arial" w:hAnsi="Arial" w:cs="Arial"/>
        </w:rPr>
        <w:br/>
      </w:r>
    </w:p>
    <w:p w14:paraId="559015A0" w14:textId="22C0CB6C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Podatel: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>Jméno a příjmení</w:t>
      </w:r>
      <w:r w:rsidR="00E2138D">
        <w:rPr>
          <w:rFonts w:ascii="Arial" w:hAnsi="Arial" w:cs="Arial"/>
        </w:rPr>
        <w:t xml:space="preserve"> / název organizace</w:t>
      </w:r>
      <w:r>
        <w:rPr>
          <w:rFonts w:ascii="Arial" w:hAnsi="Arial" w:cs="Arial"/>
          <w:highlight w:val="yellow"/>
        </w:rPr>
        <w:t xml:space="preserve"> …………………………….………………………………</w:t>
      </w:r>
    </w:p>
    <w:p w14:paraId="139A8261" w14:textId="77777777" w:rsidR="00AF225C" w:rsidRDefault="00000000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>
        <w:rPr>
          <w:rFonts w:ascii="Arial" w:hAnsi="Arial" w:cs="Arial"/>
          <w:highlight w:val="yellow"/>
        </w:rPr>
        <w:t>…………………………………………………………………………</w:t>
      </w:r>
    </w:p>
    <w:p w14:paraId="29888241" w14:textId="346BAD40" w:rsidR="00AF225C" w:rsidRDefault="00000000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E2138D">
        <w:rPr>
          <w:rFonts w:ascii="Arial" w:hAnsi="Arial" w:cs="Arial"/>
        </w:rPr>
        <w:t xml:space="preserve"> / IČ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………………………………………………………………</w:t>
      </w:r>
    </w:p>
    <w:p w14:paraId="74F9C83C" w14:textId="77777777" w:rsidR="00AF225C" w:rsidRDefault="00AF225C">
      <w:pPr>
        <w:spacing w:line="240" w:lineRule="auto"/>
        <w:rPr>
          <w:rFonts w:ascii="Arial" w:hAnsi="Arial" w:cs="Arial"/>
        </w:rPr>
      </w:pPr>
    </w:p>
    <w:p w14:paraId="2D8390B9" w14:textId="77777777" w:rsidR="00AF225C" w:rsidRDefault="00000000">
      <w:pPr>
        <w:spacing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>Věc: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Připomínka k návrhu Změny č. 2 Územního rozvojového plánu ČR (ÚRP ČR)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</w:rPr>
        <w:br/>
        <w:t>Na základě zveřejněné veřejné vyhlášky č.MMR-25750/2026-81 ze dne 14.4.2026 tímto uplatňuji podle § 97 odst.1 zákona č.283/2021 Sb. Stavební zákon v platném znění připomínku k návrhu změny č.2 územního rozvojového plánu týkající se vymezení níže specifikované akcelerační oblasti :</w:t>
      </w:r>
    </w:p>
    <w:p w14:paraId="2B53C47A" w14:textId="77777777" w:rsidR="00AF225C" w:rsidRDefault="00000000">
      <w:pPr>
        <w:spacing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>Podávám připomínku k návrhu vymezení akceleračních oblastí pro větrné elektrárny (VTE) v území:</w:t>
      </w:r>
      <w:r>
        <w:rPr>
          <w:rFonts w:ascii="Arial" w:hAnsi="Arial" w:cs="Arial"/>
        </w:rPr>
        <w:br/>
      </w:r>
    </w:p>
    <w:p w14:paraId="47A549CC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AO č.97 oblast  Oleška  kraj Středočeský a současně na širší území, které může být navrženým řešením přímo či nepřímo ovlivněno</w:t>
      </w:r>
    </w:p>
    <w:p w14:paraId="2B0CE9E8" w14:textId="77777777" w:rsidR="00AF225C" w:rsidRDefault="0000000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Připomínku podávám: </w:t>
      </w:r>
    </w:p>
    <w:p w14:paraId="2976381C" w14:textId="77777777" w:rsidR="00AF225C" w:rsidRDefault="00000000">
      <w:pPr>
        <w:shd w:val="clear" w:color="auto" w:fill="FFFFFF"/>
        <w:spacing w:after="0" w:line="240" w:lineRule="auto"/>
        <w:ind w:left="284" w:hanging="284"/>
        <w:rPr>
          <w:rFonts w:ascii="Segoe UI Symbol" w:eastAsia="Times New Roman" w:hAnsi="Segoe UI Symbol" w:cs="Segoe UI Symbol"/>
          <w:color w:val="000000"/>
          <w:lang w:eastAsia="cs-CZ"/>
        </w:rPr>
      </w:pPr>
      <w:sdt>
        <w:sdtPr>
          <w:id w:val="160522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eastAsia="cs-CZ"/>
            </w:rPr>
            <w:t>☐</w:t>
          </w:r>
        </w:sdtContent>
      </w:sdt>
      <w:r>
        <w:rPr>
          <w:rFonts w:ascii="Segoe UI Symbol" w:eastAsia="Times New Roman" w:hAnsi="Segoe UI Symbol" w:cs="Segoe UI Symbol"/>
          <w:color w:val="000000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lang w:eastAsia="cs-CZ"/>
        </w:rPr>
        <w:t>jako osoba žijící v dotčeném území</w:t>
      </w:r>
    </w:p>
    <w:p w14:paraId="375340F2" w14:textId="77777777" w:rsidR="00AF225C" w:rsidRDefault="0000000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sdt>
        <w:sdtPr>
          <w:id w:val="193424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lang w:eastAsia="cs-CZ"/>
            </w:rPr>
            <w:t>☐</w:t>
          </w:r>
        </w:sdtContent>
      </w:sdt>
      <w:r>
        <w:rPr>
          <w:rFonts w:ascii="Segoe UI Symbol" w:eastAsia="Times New Roman" w:hAnsi="Segoe UI Symbol" w:cs="Segoe UI Symbol"/>
          <w:color w:val="000000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lang w:eastAsia="cs-CZ"/>
        </w:rPr>
        <w:t>jako vlastník nemovitosti v dotčeném území</w:t>
      </w:r>
    </w:p>
    <w:p w14:paraId="0FEF554A" w14:textId="77777777" w:rsidR="00AF225C" w:rsidRDefault="0000000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sdt>
        <w:sdtPr>
          <w:id w:val="-61560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cs-CZ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lang w:eastAsia="cs-CZ"/>
        </w:rPr>
        <w:t xml:space="preserve">  jako osoba, která může být dotčena dopady návrhu (např. z hlediska krajiny, životního prostředí  či kvality života)</w:t>
      </w:r>
    </w:p>
    <w:p w14:paraId="6BA7B566" w14:textId="77777777" w:rsidR="00AF225C" w:rsidRDefault="0000000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sdt>
        <w:sdtPr>
          <w:id w:val="-157272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cs-CZ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lang w:eastAsia="cs-CZ"/>
        </w:rPr>
        <w:t xml:space="preserve">  hospodařím na půdě</w:t>
      </w:r>
    </w:p>
    <w:p w14:paraId="1BE6E8C4" w14:textId="77777777" w:rsidR="00AF225C" w:rsidRDefault="00000000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sdt>
        <w:sdtPr>
          <w:id w:val="101928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lang w:eastAsia="cs-CZ"/>
            </w:rPr>
            <w:t>☐</w:t>
          </w:r>
        </w:sdtContent>
      </w:sdt>
      <w:r>
        <w:rPr>
          <w:rFonts w:ascii="Arial" w:eastAsia="Times New Roman" w:hAnsi="Arial" w:cs="Arial"/>
          <w:color w:val="000000"/>
          <w:lang w:eastAsia="cs-CZ"/>
        </w:rPr>
        <w:t xml:space="preserve">  jiné: </w:t>
      </w:r>
    </w:p>
    <w:p w14:paraId="047C7176" w14:textId="77777777" w:rsidR="00AF225C" w:rsidRDefault="00AF225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E50000"/>
          <w:lang w:eastAsia="cs-CZ"/>
        </w:rPr>
      </w:pPr>
    </w:p>
    <w:p w14:paraId="35196F92" w14:textId="77777777" w:rsidR="00AF225C" w:rsidRDefault="00AF225C">
      <w:pPr>
        <w:spacing w:line="240" w:lineRule="auto"/>
        <w:rPr>
          <w:rFonts w:ascii="Arial" w:hAnsi="Arial" w:cs="Arial"/>
        </w:rPr>
      </w:pPr>
    </w:p>
    <w:p w14:paraId="2BD9F441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8"/>
          <w:szCs w:val="8"/>
        </w:rPr>
        <w:br/>
      </w:r>
      <w:r>
        <w:rPr>
          <w:rFonts w:ascii="Arial" w:hAnsi="Arial" w:cs="Arial"/>
        </w:rPr>
        <w:t>Na základě níže uvedených důvodů</w:t>
      </w:r>
      <w:r>
        <w:rPr>
          <w:rFonts w:ascii="Arial" w:hAnsi="Arial" w:cs="Arial"/>
          <w:b/>
          <w:bCs/>
        </w:rPr>
        <w:t xml:space="preserve"> nesouhlasím </w:t>
      </w:r>
      <w:r>
        <w:rPr>
          <w:rFonts w:ascii="Arial" w:hAnsi="Arial" w:cs="Arial"/>
        </w:rPr>
        <w:t xml:space="preserve">s tímto návrhem změny č. 2 ÚRP ČR, který se týká vymezení akcelerační oblasti pro výrobu energie z obnovitelných zdrojů. Uvádím základní </w:t>
      </w:r>
      <w:r>
        <w:rPr>
          <w:rFonts w:ascii="Arial" w:hAnsi="Arial" w:cs="Arial"/>
          <w:b/>
          <w:bCs/>
        </w:rPr>
        <w:t>důvody:</w:t>
      </w:r>
    </w:p>
    <w:p w14:paraId="637C2EA3" w14:textId="77777777" w:rsidR="00AF225C" w:rsidRDefault="00000000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Nedostatky návrhu</w:t>
      </w:r>
    </w:p>
    <w:p w14:paraId="2E1618EE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návrh není dostatečně odůvodněn a </w:t>
      </w:r>
      <w:r>
        <w:rPr>
          <w:rFonts w:ascii="Arial" w:hAnsi="Arial" w:cs="Arial"/>
          <w:b/>
          <w:bCs/>
        </w:rPr>
        <w:t>chybí konkrétní podklady</w:t>
      </w:r>
      <w:r>
        <w:rPr>
          <w:rFonts w:ascii="Arial" w:hAnsi="Arial" w:cs="Arial"/>
        </w:rPr>
        <w:t xml:space="preserve"> (zákon č. 500/2004 Sb.)</w:t>
      </w:r>
    </w:p>
    <w:p w14:paraId="20C723A7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nebyly dostatečně posouzeny </w:t>
      </w:r>
      <w:r>
        <w:rPr>
          <w:rFonts w:ascii="Arial" w:hAnsi="Arial" w:cs="Arial"/>
          <w:b/>
          <w:bCs/>
        </w:rPr>
        <w:t>dopady na životní prostředí</w:t>
      </w:r>
      <w:r>
        <w:rPr>
          <w:rFonts w:ascii="Arial" w:hAnsi="Arial" w:cs="Arial"/>
        </w:rPr>
        <w:t xml:space="preserve"> (zákon č. 100/2001 Sb.)</w:t>
      </w:r>
    </w:p>
    <w:p w14:paraId="12AF7232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hrozí </w:t>
      </w:r>
      <w:r>
        <w:rPr>
          <w:rFonts w:ascii="Arial" w:hAnsi="Arial" w:cs="Arial"/>
          <w:b/>
          <w:bCs/>
        </w:rPr>
        <w:t>narušení krajiny a přírody</w:t>
      </w:r>
      <w:r>
        <w:rPr>
          <w:rFonts w:ascii="Arial" w:hAnsi="Arial" w:cs="Arial"/>
        </w:rPr>
        <w:t xml:space="preserve"> (zákon č. 114/1992 Sb.)</w:t>
      </w:r>
    </w:p>
    <w:p w14:paraId="6FBCA84D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>
        <w:rPr>
          <w:rFonts w:ascii="Arial" w:hAnsi="Arial" w:cs="Arial"/>
          <w:b/>
          <w:bCs/>
        </w:rPr>
        <w:t>nerespektuje ochranu hodnot území a kvalitu bydlení</w:t>
      </w:r>
      <w:r>
        <w:rPr>
          <w:rFonts w:ascii="Arial" w:hAnsi="Arial" w:cs="Arial"/>
        </w:rPr>
        <w:t xml:space="preserve"> (zákon č. 283/2021 Sb.)</w:t>
      </w:r>
    </w:p>
    <w:p w14:paraId="33917E65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nebyly posouzeny jiné </w:t>
      </w:r>
      <w:r>
        <w:rPr>
          <w:rFonts w:ascii="Arial" w:hAnsi="Arial" w:cs="Arial"/>
          <w:b/>
          <w:bCs/>
        </w:rPr>
        <w:t>varianty řešení, zejména využití brownfieldů</w:t>
      </w:r>
      <w:r>
        <w:rPr>
          <w:rFonts w:ascii="Arial" w:hAnsi="Arial" w:cs="Arial"/>
        </w:rPr>
        <w:t xml:space="preserve"> (opuštěných a již narušených ploch) a návrh tak neodůvodněně zasahuje do volné krajiny</w:t>
      </w:r>
    </w:p>
    <w:p w14:paraId="6FAABC3C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vychází </w:t>
      </w:r>
      <w:r>
        <w:rPr>
          <w:rFonts w:ascii="Arial" w:hAnsi="Arial" w:cs="Arial"/>
          <w:b/>
          <w:bCs/>
        </w:rPr>
        <w:t>pouze z expertních odhadů</w:t>
      </w:r>
      <w:r>
        <w:rPr>
          <w:rFonts w:ascii="Arial" w:hAnsi="Arial" w:cs="Arial"/>
        </w:rPr>
        <w:t xml:space="preserve"> (počet věží, výkon, rozmístění)</w:t>
      </w:r>
    </w:p>
    <w:p w14:paraId="040437F2" w14:textId="77777777" w:rsidR="00AF225C" w:rsidRDefault="00000000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>
        <w:rPr>
          <w:rFonts w:ascii="Arial" w:hAnsi="Arial" w:cs="Arial"/>
          <w:b/>
          <w:bCs/>
        </w:rPr>
        <w:t>řeší problémy až dodatečně</w:t>
      </w:r>
      <w:r>
        <w:rPr>
          <w:rFonts w:ascii="Arial" w:hAnsi="Arial" w:cs="Arial"/>
        </w:rPr>
        <w:t>, místo aby jim předešel</w:t>
      </w:r>
    </w:p>
    <w:p w14:paraId="30E2F2FE" w14:textId="77777777" w:rsidR="00AF225C" w:rsidRDefault="00000000">
      <w:pPr>
        <w:pStyle w:val="Odstavecseseznamem"/>
        <w:numPr>
          <w:ilvl w:val="0"/>
          <w:numId w:val="11"/>
        </w:numPr>
        <w:spacing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nejsou dostatečně vyhodnoceny</w:t>
      </w:r>
      <w:r>
        <w:rPr>
          <w:rFonts w:ascii="Arial" w:hAnsi="Arial" w:cs="Arial"/>
          <w:b/>
          <w:bCs/>
        </w:rPr>
        <w:t xml:space="preserve"> kumulativní dopady více záměrů v území</w:t>
      </w:r>
    </w:p>
    <w:p w14:paraId="0D90B6F8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2) Příroda a krajina</w:t>
      </w:r>
    </w:p>
    <w:p w14:paraId="03C80085" w14:textId="77777777" w:rsidR="00AF225C" w:rsidRDefault="00000000">
      <w:pPr>
        <w:pStyle w:val="Odstavecseseznamem"/>
        <w:numPr>
          <w:ilvl w:val="1"/>
          <w:numId w:val="14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výskyt chráněných druhů (ptáci, netopýři) a zásah do migračních tras (vlk, rys, losi,  apod.)</w:t>
      </w:r>
    </w:p>
    <w:p w14:paraId="2AC8992D" w14:textId="77777777" w:rsidR="00AF225C" w:rsidRDefault="00000000">
      <w:pPr>
        <w:pStyle w:val="Odstavecseseznamem"/>
        <w:numPr>
          <w:ilvl w:val="1"/>
          <w:numId w:val="14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narušení prvků ÚSES (biokoridory)</w:t>
      </w:r>
    </w:p>
    <w:p w14:paraId="6CA9294A" w14:textId="77777777" w:rsidR="00AF225C" w:rsidRDefault="00000000">
      <w:pPr>
        <w:pStyle w:val="Odstavecseseznamem"/>
        <w:numPr>
          <w:ilvl w:val="1"/>
          <w:numId w:val="14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zásadní změna krajiny a její industrializace</w:t>
      </w:r>
    </w:p>
    <w:p w14:paraId="30A1E2D6" w14:textId="77777777" w:rsidR="00AF225C" w:rsidRDefault="00000000">
      <w:pPr>
        <w:pStyle w:val="Odstavecseseznamem"/>
        <w:numPr>
          <w:ilvl w:val="1"/>
          <w:numId w:val="14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dominantní stavby (až cca 250 m vysoké) viditelné na velké vzdálenosti</w:t>
      </w:r>
    </w:p>
    <w:p w14:paraId="4D87F565" w14:textId="77777777" w:rsidR="00AF225C" w:rsidRDefault="00000000">
      <w:pPr>
        <w:pStyle w:val="Odstavecseseznamem"/>
        <w:numPr>
          <w:ilvl w:val="1"/>
          <w:numId w:val="14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chybí posouzení nočního osvětlení</w:t>
      </w:r>
    </w:p>
    <w:p w14:paraId="73DE12BB" w14:textId="77777777" w:rsidR="00AF225C" w:rsidRDefault="00000000">
      <w:pPr>
        <w:pStyle w:val="Odstavecseseznamem"/>
        <w:numPr>
          <w:ilvl w:val="1"/>
          <w:numId w:val="14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nedostatečně řešen kumulativní vliv více větrných elektráren</w:t>
      </w:r>
    </w:p>
    <w:p w14:paraId="2981977B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Voda a klima</w:t>
      </w:r>
    </w:p>
    <w:p w14:paraId="6B9D13C9" w14:textId="77777777" w:rsidR="00AF225C" w:rsidRDefault="00000000">
      <w:pPr>
        <w:pStyle w:val="Odstavecseseznamem"/>
        <w:numPr>
          <w:ilvl w:val="1"/>
          <w:numId w:val="15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narušení vsakování vody do půdy a změna odtokových poměrů</w:t>
      </w:r>
    </w:p>
    <w:p w14:paraId="040CF884" w14:textId="77777777" w:rsidR="00AF225C" w:rsidRDefault="00000000">
      <w:pPr>
        <w:pStyle w:val="Odstavecseseznamem"/>
        <w:numPr>
          <w:ilvl w:val="1"/>
          <w:numId w:val="15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zhoršení schopnosti krajiny zadržovat vodu a riziko vysychání krajiny</w:t>
      </w:r>
    </w:p>
    <w:p w14:paraId="00A6820D" w14:textId="77777777" w:rsidR="00AF225C" w:rsidRDefault="00000000">
      <w:pPr>
        <w:pStyle w:val="Odstavecseseznamem"/>
        <w:numPr>
          <w:ilvl w:val="1"/>
          <w:numId w:val="15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nedostatečné odstupy od vodních toků (např. 8 m)</w:t>
      </w:r>
    </w:p>
    <w:p w14:paraId="0ED7D2A4" w14:textId="77777777" w:rsidR="00AF225C" w:rsidRDefault="00000000">
      <w:pPr>
        <w:pStyle w:val="Odstavecseseznamem"/>
        <w:numPr>
          <w:ilvl w:val="1"/>
          <w:numId w:val="15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chybí posouzení vlivu na mikroklima</w:t>
      </w:r>
    </w:p>
    <w:p w14:paraId="08B88D9D" w14:textId="77777777" w:rsidR="00AF225C" w:rsidRDefault="00000000">
      <w:pPr>
        <w:pStyle w:val="Odstavecseseznamem"/>
        <w:numPr>
          <w:ilvl w:val="1"/>
          <w:numId w:val="15"/>
        </w:numPr>
        <w:spacing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absence hydrogeologického posouzení podzemních vod, které se ve značné míře vyskytují v dané akcelerační oblasti a které zásobují pitnou vodou více jak 15000 lidí regionu </w:t>
      </w:r>
    </w:p>
    <w:p w14:paraId="2B1D6936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4) Zemědělská půda</w:t>
      </w:r>
    </w:p>
    <w:p w14:paraId="2259FC0C" w14:textId="77777777" w:rsidR="00AF225C" w:rsidRDefault="00000000">
      <w:pPr>
        <w:pStyle w:val="Odstavecseseznamem"/>
        <w:numPr>
          <w:ilvl w:val="1"/>
          <w:numId w:val="16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zábor a znehodnocení kvalitní půdy</w:t>
      </w:r>
    </w:p>
    <w:p w14:paraId="712715C3" w14:textId="77777777" w:rsidR="00AF225C" w:rsidRDefault="00000000">
      <w:pPr>
        <w:pStyle w:val="Odstavecseseznamem"/>
        <w:numPr>
          <w:ilvl w:val="1"/>
          <w:numId w:val="16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možné zásahy do půd I. a II. třídy ochrany (nejcennější půdy)</w:t>
      </w:r>
    </w:p>
    <w:p w14:paraId="037AC148" w14:textId="77777777" w:rsidR="00AF225C" w:rsidRDefault="00000000">
      <w:pPr>
        <w:pStyle w:val="Odstavecseseznamem"/>
        <w:numPr>
          <w:ilvl w:val="1"/>
          <w:numId w:val="16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zhutnění půdy a zvýšení eroze a rozdělení (fragmentace) pozemků</w:t>
      </w:r>
    </w:p>
    <w:p w14:paraId="1755A486" w14:textId="77777777" w:rsidR="00AF225C" w:rsidRDefault="00000000">
      <w:pPr>
        <w:pStyle w:val="Odstavecseseznamem"/>
        <w:numPr>
          <w:ilvl w:val="1"/>
          <w:numId w:val="16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nejasný stav a poškození stávajících meliorací</w:t>
      </w:r>
    </w:p>
    <w:p w14:paraId="4B957974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5) Dopady na obyvatele</w:t>
      </w:r>
    </w:p>
    <w:p w14:paraId="406129A3" w14:textId="77777777" w:rsidR="00AF225C" w:rsidRDefault="00000000">
      <w:pPr>
        <w:pStyle w:val="Odstavecseseznamem"/>
        <w:numPr>
          <w:ilvl w:val="1"/>
          <w:numId w:val="17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hluk a jeho dlouhodobý vliv</w:t>
      </w:r>
    </w:p>
    <w:p w14:paraId="6A872B87" w14:textId="77777777" w:rsidR="00AF225C" w:rsidRDefault="00000000">
      <w:pPr>
        <w:pStyle w:val="Odstavecseseznamem"/>
        <w:numPr>
          <w:ilvl w:val="1"/>
          <w:numId w:val="17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blikání stínů (stroboskopický efekt)</w:t>
      </w:r>
    </w:p>
    <w:p w14:paraId="5E9DC7A9" w14:textId="77777777" w:rsidR="00AF225C" w:rsidRDefault="00000000">
      <w:pPr>
        <w:pStyle w:val="Odstavecseseznamem"/>
        <w:numPr>
          <w:ilvl w:val="1"/>
          <w:numId w:val="17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změna charakteru bydlení</w:t>
      </w:r>
    </w:p>
    <w:p w14:paraId="660194A1" w14:textId="77777777" w:rsidR="00AF225C" w:rsidRDefault="00000000">
      <w:pPr>
        <w:pStyle w:val="Odstavecseseznamem"/>
        <w:numPr>
          <w:ilvl w:val="1"/>
          <w:numId w:val="17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pokles hodnoty nemovitostí, snížení atraktivity bydlení, rekreace a cestovního ruchu </w:t>
      </w:r>
    </w:p>
    <w:p w14:paraId="65AFD674" w14:textId="77777777" w:rsidR="00AF225C" w:rsidRDefault="00000000">
      <w:pPr>
        <w:pStyle w:val="Odstavecseseznamem"/>
        <w:numPr>
          <w:ilvl w:val="1"/>
          <w:numId w:val="17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není dostatečně vysvětleno, jak byla stanovena vzdálenost od obytné zástavby</w:t>
      </w:r>
    </w:p>
    <w:p w14:paraId="25C3048C" w14:textId="77777777" w:rsidR="00AF225C" w:rsidRDefault="00000000">
      <w:pPr>
        <w:pStyle w:val="Odstavecseseznamem"/>
        <w:numPr>
          <w:ilvl w:val="1"/>
          <w:numId w:val="17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pohoda bydlení a zdraví mé rodiny </w:t>
      </w:r>
    </w:p>
    <w:p w14:paraId="4592319F" w14:textId="77777777" w:rsidR="00AF225C" w:rsidRDefault="00000000">
      <w:pPr>
        <w:pStyle w:val="Odstavecseseznamem"/>
        <w:numPr>
          <w:ilvl w:val="1"/>
          <w:numId w:val="17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ztráta zachovalé krajiny, klíčového rozvojového potenciálu oblasti  </w:t>
      </w:r>
    </w:p>
    <w:p w14:paraId="14867489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6) Technická a bezpečnostní rizika</w:t>
      </w:r>
    </w:p>
    <w:p w14:paraId="05316219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odlet ledu z rotorů v zimě, rakovinotvorné látky z otěru lopatek  </w:t>
      </w:r>
    </w:p>
    <w:p w14:paraId="528D00A5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zásah bleskem</w:t>
      </w:r>
    </w:p>
    <w:p w14:paraId="065E9030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požáry zařízení (obtížně zvládnutelné zásahy)</w:t>
      </w:r>
    </w:p>
    <w:p w14:paraId="74CE3788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pád částí konstrukce</w:t>
      </w:r>
    </w:p>
    <w:p w14:paraId="26356228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únik provozních kapalin</w:t>
      </w:r>
    </w:p>
    <w:p w14:paraId="690354D9" w14:textId="77777777" w:rsidR="00AF225C" w:rsidRDefault="00000000">
      <w:pPr>
        <w:pStyle w:val="Odstavecseseznamem"/>
        <w:numPr>
          <w:ilvl w:val="1"/>
          <w:numId w:val="18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šíření požáru do krajiny</w:t>
      </w:r>
    </w:p>
    <w:p w14:paraId="3FDAEB23" w14:textId="77777777" w:rsidR="00AF225C" w:rsidRDefault="00000000">
      <w:pPr>
        <w:pStyle w:val="Odstavecseseznamem"/>
        <w:numPr>
          <w:ilvl w:val="1"/>
          <w:numId w:val="18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kontaminace půdy a vody</w:t>
      </w:r>
    </w:p>
    <w:p w14:paraId="4C7B838B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Není jasné, kdo nese </w:t>
      </w:r>
      <w:r>
        <w:rPr>
          <w:rFonts w:ascii="Arial" w:hAnsi="Arial" w:cs="Arial"/>
          <w:b/>
          <w:bCs/>
        </w:rPr>
        <w:t>odpovědnost za škody na zdraví a majetku</w:t>
      </w:r>
      <w:r>
        <w:rPr>
          <w:rFonts w:ascii="Arial" w:hAnsi="Arial" w:cs="Arial"/>
        </w:rPr>
        <w:t>.</w:t>
      </w:r>
    </w:p>
    <w:p w14:paraId="39723F91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7) Kumulace vlivů</w:t>
      </w:r>
    </w:p>
    <w:p w14:paraId="6EFD6FDF" w14:textId="77777777" w:rsidR="00AF225C" w:rsidRDefault="00000000">
      <w:pPr>
        <w:pStyle w:val="Odstavecseseznamem"/>
        <w:numPr>
          <w:ilvl w:val="1"/>
          <w:numId w:val="19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sčítání hluku, zásahů do krajiny a vizuální zátěže</w:t>
      </w:r>
    </w:p>
    <w:p w14:paraId="0BB9A1D2" w14:textId="77777777" w:rsidR="00AF225C" w:rsidRDefault="00000000">
      <w:pPr>
        <w:pStyle w:val="Odstavecseseznamem"/>
        <w:numPr>
          <w:ilvl w:val="1"/>
          <w:numId w:val="19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dopady více elektráren nejsou vyhodnoceny společně</w:t>
      </w:r>
    </w:p>
    <w:p w14:paraId="6B81A6AA" w14:textId="77777777" w:rsidR="00AF225C" w:rsidRDefault="00000000">
      <w:pPr>
        <w:pStyle w:val="Odstavecseseznamem"/>
        <w:numPr>
          <w:ilvl w:val="1"/>
          <w:numId w:val="19"/>
        </w:numPr>
        <w:spacing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výsledný dopad na životní prostředí i lidi může být výrazně vyšší</w:t>
      </w:r>
    </w:p>
    <w:p w14:paraId="67E3BC7E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8) Rozpor se zákony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ČR a EU</w:t>
      </w:r>
    </w:p>
    <w:p w14:paraId="26C32DFA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správní řád (zákon č. 500/2004 Sb.)</w:t>
      </w:r>
    </w:p>
    <w:p w14:paraId="28C7A17E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ochrana přírody (zákon č. 114/1992 Sb.)</w:t>
      </w:r>
    </w:p>
    <w:p w14:paraId="0D8B382B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EIA (zákon č. 100/2001 Sb.)</w:t>
      </w:r>
    </w:p>
    <w:p w14:paraId="30F6717C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ochrana půdy (zákon č. 334/1992 Sb.)</w:t>
      </w:r>
    </w:p>
    <w:p w14:paraId="796C6DCC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stavební zákon (zákon č. 283/2021 Sb.)</w:t>
      </w:r>
    </w:p>
    <w:p w14:paraId="4FBD1D73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nesplnění podmínek směrnice EU RED III (nevhodně zvolená lokalita, nevyřešené dopady)</w:t>
      </w:r>
    </w:p>
    <w:p w14:paraId="251FA5D0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návrh může zasahovat do práva na příznivé životní prostředí a ochranu zdraví podle Listiny základních lidských práv a svobod (čl. 31, čl. 35, čl. 11)</w:t>
      </w:r>
    </w:p>
    <w:p w14:paraId="4A28D8A8" w14:textId="77777777" w:rsidR="00AF225C" w:rsidRDefault="00000000">
      <w:pPr>
        <w:pStyle w:val="Odstavecseseznamem"/>
        <w:numPr>
          <w:ilvl w:val="1"/>
          <w:numId w:val="20"/>
        </w:numPr>
        <w:spacing w:after="0" w:line="24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porušení principu předběžné opatrnosti (čl. 191 SFEU), návrh je předkládán bez dostatečných podkladů a při existenci důvodných pochybností o jeho dopadech</w:t>
      </w:r>
    </w:p>
    <w:p w14:paraId="1C0C726F" w14:textId="77777777" w:rsidR="00AF225C" w:rsidRDefault="00AF225C">
      <w:pPr>
        <w:spacing w:after="0" w:line="240" w:lineRule="auto"/>
        <w:rPr>
          <w:rFonts w:ascii="Arial" w:hAnsi="Arial" w:cs="Arial"/>
        </w:rPr>
      </w:pPr>
    </w:p>
    <w:p w14:paraId="248ED827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Navržená oblast </w:t>
      </w:r>
      <w:r>
        <w:rPr>
          <w:rFonts w:ascii="Arial" w:hAnsi="Arial" w:cs="Arial"/>
          <w:b/>
          <w:bCs/>
        </w:rPr>
        <w:t>má zásadní střety s přírodou, krajinou, vodou i životem obyvatel.</w:t>
      </w:r>
      <w:r>
        <w:rPr>
          <w:rFonts w:ascii="Arial" w:hAnsi="Arial" w:cs="Arial"/>
        </w:rPr>
        <w:t xml:space="preserve"> Tyto problémy nejsou odstraněny, pouze částečně zmírňovány. Návrh není v souladu s principy udržitelného rozvoje a nepřiměřeně zatíží obyvatele našeho regionu. </w:t>
      </w:r>
    </w:p>
    <w:p w14:paraId="1707231E" w14:textId="77777777" w:rsidR="00AF225C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Návrh nemá dostatečné podklady, neřeší varianty a nehodnotí kumulativní dopady, proto </w:t>
      </w:r>
      <w:r>
        <w:rPr>
          <w:rFonts w:ascii="Arial" w:hAnsi="Arial" w:cs="Arial"/>
          <w:b/>
          <w:bCs/>
        </w:rPr>
        <w:t>požaduji vyloučení akcelerační oblasti z návrhu.</w:t>
      </w:r>
    </w:p>
    <w:p w14:paraId="07DAEC4D" w14:textId="77777777" w:rsidR="00AF225C" w:rsidRDefault="00AF225C">
      <w:pPr>
        <w:spacing w:after="0" w:line="240" w:lineRule="auto"/>
        <w:rPr>
          <w:rFonts w:ascii="Arial" w:hAnsi="Arial" w:cs="Arial"/>
        </w:rPr>
      </w:pPr>
    </w:p>
    <w:p w14:paraId="74A7F480" w14:textId="77777777" w:rsidR="00AF225C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 pozdravem,</w:t>
      </w:r>
    </w:p>
    <w:p w14:paraId="6A5BCAFC" w14:textId="77777777" w:rsidR="00AF225C" w:rsidRDefault="00AF225C">
      <w:pPr>
        <w:spacing w:after="0" w:line="240" w:lineRule="auto"/>
        <w:rPr>
          <w:rFonts w:ascii="Arial" w:hAnsi="Arial" w:cs="Arial"/>
        </w:rPr>
      </w:pPr>
    </w:p>
    <w:p w14:paraId="5E870262" w14:textId="77777777" w:rsidR="00AF225C" w:rsidRDefault="00AF225C">
      <w:pPr>
        <w:spacing w:after="0" w:line="240" w:lineRule="auto"/>
        <w:rPr>
          <w:rFonts w:ascii="Arial" w:hAnsi="Arial" w:cs="Arial"/>
        </w:rPr>
      </w:pPr>
    </w:p>
    <w:p w14:paraId="7C734576" w14:textId="77777777" w:rsidR="00AF225C" w:rsidRDefault="00AF225C">
      <w:pPr>
        <w:spacing w:after="0" w:line="240" w:lineRule="auto"/>
        <w:rPr>
          <w:rFonts w:ascii="Arial" w:hAnsi="Arial" w:cs="Arial"/>
        </w:rPr>
      </w:pPr>
    </w:p>
    <w:p w14:paraId="6D3CB43A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…………………….. dne …………………….</w:t>
      </w:r>
    </w:p>
    <w:p w14:paraId="4CDB18B8" w14:textId="77777777" w:rsidR="00AF225C" w:rsidRDefault="00AF225C">
      <w:pPr>
        <w:spacing w:line="240" w:lineRule="auto"/>
        <w:rPr>
          <w:rFonts w:ascii="Arial" w:hAnsi="Arial" w:cs="Arial"/>
        </w:rPr>
      </w:pPr>
    </w:p>
    <w:p w14:paraId="0C502A3B" w14:textId="77777777" w:rsidR="00AF225C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příjmení:………………………………….   </w:t>
      </w:r>
      <w:r>
        <w:rPr>
          <w:rFonts w:ascii="Arial" w:hAnsi="Arial" w:cs="Arial"/>
        </w:rPr>
        <w:tab/>
        <w:t>Podpis: ……………………………………</w:t>
      </w:r>
    </w:p>
    <w:p w14:paraId="7A70D5AC" w14:textId="77777777" w:rsidR="00AF225C" w:rsidRDefault="00AF225C">
      <w:pPr>
        <w:spacing w:line="240" w:lineRule="auto"/>
        <w:rPr>
          <w:rFonts w:ascii="Arial" w:hAnsi="Arial" w:cs="Arial"/>
        </w:rPr>
      </w:pPr>
    </w:p>
    <w:p w14:paraId="55C2292F" w14:textId="77777777" w:rsidR="00AF225C" w:rsidRDefault="00000000">
      <w:pPr>
        <w:spacing w:after="0"/>
      </w:pPr>
      <w:r>
        <w:t>Jméno a příjmení:</w:t>
      </w:r>
      <w:r>
        <w:tab/>
      </w:r>
    </w:p>
    <w:p w14:paraId="14B2DA1A" w14:textId="77777777" w:rsidR="00AF225C" w:rsidRDefault="00000000">
      <w:pPr>
        <w:spacing w:after="0"/>
      </w:pPr>
      <w:r>
        <w:t>Adresa:</w:t>
      </w:r>
      <w:r>
        <w:tab/>
      </w:r>
      <w:r>
        <w:tab/>
      </w:r>
    </w:p>
    <w:p w14:paraId="2C65CBBF" w14:textId="77777777" w:rsidR="00AF225C" w:rsidRDefault="00000000">
      <w:pPr>
        <w:spacing w:after="0"/>
      </w:pPr>
      <w:r>
        <w:t>Datum narození:</w:t>
      </w:r>
    </w:p>
    <w:p w14:paraId="58462FFC" w14:textId="77777777" w:rsidR="00AF225C" w:rsidRDefault="00AF225C">
      <w:pPr>
        <w:spacing w:after="0"/>
      </w:pPr>
    </w:p>
    <w:p w14:paraId="17ABA8F9" w14:textId="77777777" w:rsidR="00AF225C" w:rsidRDefault="00AF225C">
      <w:pPr>
        <w:spacing w:after="0"/>
      </w:pPr>
    </w:p>
    <w:p w14:paraId="2F7E0471" w14:textId="77777777" w:rsidR="00AF225C" w:rsidRDefault="00AF225C">
      <w:pPr>
        <w:spacing w:after="0"/>
      </w:pPr>
    </w:p>
    <w:p w14:paraId="107D2E6F" w14:textId="77777777" w:rsidR="00AF225C" w:rsidRDefault="00AF225C">
      <w:pPr>
        <w:spacing w:after="0"/>
      </w:pPr>
    </w:p>
    <w:p w14:paraId="2D6B0176" w14:textId="77777777" w:rsidR="00AF225C" w:rsidRDefault="00AF225C">
      <w:pPr>
        <w:spacing w:after="0"/>
      </w:pPr>
    </w:p>
    <w:p w14:paraId="7D23DAFD" w14:textId="77777777" w:rsidR="00AF225C" w:rsidRDefault="00AF225C">
      <w:pPr>
        <w:spacing w:after="0"/>
      </w:pPr>
    </w:p>
    <w:p w14:paraId="639514EB" w14:textId="77777777" w:rsidR="00AF225C" w:rsidRDefault="00AF225C">
      <w:pPr>
        <w:spacing w:after="0"/>
      </w:pPr>
    </w:p>
    <w:p w14:paraId="695062B2" w14:textId="77777777" w:rsidR="00AF225C" w:rsidRDefault="00AF225C">
      <w:pPr>
        <w:spacing w:after="0"/>
      </w:pPr>
    </w:p>
    <w:p w14:paraId="4BE73303" w14:textId="77777777" w:rsidR="00AF225C" w:rsidRDefault="00AF225C">
      <w:pPr>
        <w:spacing w:after="0"/>
      </w:pPr>
    </w:p>
    <w:p w14:paraId="7F9CC697" w14:textId="77777777" w:rsidR="00AF225C" w:rsidRDefault="00AF225C">
      <w:pPr>
        <w:spacing w:after="0"/>
      </w:pPr>
    </w:p>
    <w:p w14:paraId="3C7B7A27" w14:textId="77777777" w:rsidR="00AF225C" w:rsidRDefault="00AF225C">
      <w:pPr>
        <w:spacing w:after="0"/>
      </w:pPr>
    </w:p>
    <w:p w14:paraId="680A0833" w14:textId="77777777" w:rsidR="00AF225C" w:rsidRDefault="00AF225C">
      <w:pPr>
        <w:spacing w:after="0"/>
      </w:pPr>
    </w:p>
    <w:p w14:paraId="63E98B27" w14:textId="77777777" w:rsidR="00AF225C" w:rsidRDefault="00AF225C">
      <w:pPr>
        <w:spacing w:after="0"/>
      </w:pPr>
    </w:p>
    <w:p w14:paraId="118C5653" w14:textId="77777777" w:rsidR="00AF225C" w:rsidRDefault="00AF225C">
      <w:pPr>
        <w:spacing w:after="0"/>
      </w:pPr>
    </w:p>
    <w:p w14:paraId="4FD86AFE" w14:textId="77777777" w:rsidR="00AF225C" w:rsidRDefault="00AF225C">
      <w:pPr>
        <w:spacing w:after="0"/>
      </w:pPr>
    </w:p>
    <w:p w14:paraId="3C8D7EFF" w14:textId="77777777" w:rsidR="00AF225C" w:rsidRDefault="00AF225C">
      <w:pPr>
        <w:spacing w:after="0"/>
      </w:pPr>
    </w:p>
    <w:p w14:paraId="1B4DC59F" w14:textId="77777777" w:rsidR="00AF225C" w:rsidRDefault="00AF225C">
      <w:pPr>
        <w:spacing w:after="0"/>
      </w:pPr>
    </w:p>
    <w:p w14:paraId="11A31518" w14:textId="77777777" w:rsidR="00AF225C" w:rsidRDefault="00AF225C">
      <w:pPr>
        <w:spacing w:after="0"/>
      </w:pPr>
    </w:p>
    <w:p w14:paraId="386CF344" w14:textId="77777777" w:rsidR="00AF225C" w:rsidRDefault="00AF225C">
      <w:pPr>
        <w:spacing w:after="0"/>
      </w:pPr>
    </w:p>
    <w:p w14:paraId="46BD3E5C" w14:textId="77777777" w:rsidR="00AF225C" w:rsidRDefault="00AF225C">
      <w:pPr>
        <w:spacing w:after="0"/>
      </w:pPr>
    </w:p>
    <w:p w14:paraId="650E3446" w14:textId="77777777" w:rsidR="00AF225C" w:rsidRDefault="00AF225C">
      <w:pPr>
        <w:spacing w:after="0"/>
      </w:pPr>
    </w:p>
    <w:p w14:paraId="6CF84E00" w14:textId="77777777" w:rsidR="00AF225C" w:rsidRDefault="00AF225C">
      <w:pPr>
        <w:spacing w:after="0"/>
      </w:pPr>
    </w:p>
    <w:p w14:paraId="0CD53769" w14:textId="77777777" w:rsidR="00AF225C" w:rsidRDefault="00AF225C">
      <w:pPr>
        <w:spacing w:after="0"/>
      </w:pPr>
    </w:p>
    <w:sectPr w:rsidR="00AF225C">
      <w:footerReference w:type="even" r:id="rId8"/>
      <w:footerReference w:type="default" r:id="rId9"/>
      <w:footerReference w:type="first" r:id="rId10"/>
      <w:pgSz w:w="12240" w:h="15840"/>
      <w:pgMar w:top="993" w:right="1080" w:bottom="851" w:left="1080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3EF4" w14:textId="77777777" w:rsidR="0093599D" w:rsidRDefault="0093599D">
      <w:pPr>
        <w:spacing w:after="0" w:line="240" w:lineRule="auto"/>
      </w:pPr>
      <w:r>
        <w:separator/>
      </w:r>
    </w:p>
  </w:endnote>
  <w:endnote w:type="continuationSeparator" w:id="0">
    <w:p w14:paraId="2EEBE561" w14:textId="77777777" w:rsidR="0093599D" w:rsidRDefault="0093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65CE" w14:textId="77777777" w:rsidR="00AF225C" w:rsidRDefault="00AF2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52245"/>
      <w:docPartObj>
        <w:docPartGallery w:val="Page Numbers (Bottom of Page)"/>
        <w:docPartUnique/>
      </w:docPartObj>
    </w:sdtPr>
    <w:sdtContent>
      <w:p w14:paraId="3EF02215" w14:textId="77777777" w:rsidR="00AF225C" w:rsidRDefault="00000000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58592C" w14:textId="77777777" w:rsidR="00AF225C" w:rsidRDefault="00AF22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311283"/>
      <w:docPartObj>
        <w:docPartGallery w:val="Page Numbers (Bottom of Page)"/>
        <w:docPartUnique/>
      </w:docPartObj>
    </w:sdtPr>
    <w:sdtContent>
      <w:p w14:paraId="79AEBC87" w14:textId="77777777" w:rsidR="00AF225C" w:rsidRDefault="00000000">
        <w:pPr>
          <w:pStyle w:val="Zpat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F837A22" w14:textId="77777777" w:rsidR="00AF225C" w:rsidRDefault="00AF2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9843" w14:textId="77777777" w:rsidR="0093599D" w:rsidRDefault="0093599D">
      <w:pPr>
        <w:spacing w:after="0" w:line="240" w:lineRule="auto"/>
      </w:pPr>
      <w:r>
        <w:separator/>
      </w:r>
    </w:p>
  </w:footnote>
  <w:footnote w:type="continuationSeparator" w:id="0">
    <w:p w14:paraId="64A0B2AD" w14:textId="77777777" w:rsidR="0093599D" w:rsidRDefault="00935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0C"/>
    <w:multiLevelType w:val="multilevel"/>
    <w:tmpl w:val="D15088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E52402"/>
    <w:multiLevelType w:val="multilevel"/>
    <w:tmpl w:val="2E90C47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91F7F"/>
    <w:multiLevelType w:val="multilevel"/>
    <w:tmpl w:val="25582E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D743AE"/>
    <w:multiLevelType w:val="multilevel"/>
    <w:tmpl w:val="5C98922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772C2D"/>
    <w:multiLevelType w:val="multilevel"/>
    <w:tmpl w:val="F68299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3341E1"/>
    <w:multiLevelType w:val="multilevel"/>
    <w:tmpl w:val="48F404E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369262E"/>
    <w:multiLevelType w:val="multilevel"/>
    <w:tmpl w:val="CF7E9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47F558F"/>
    <w:multiLevelType w:val="multilevel"/>
    <w:tmpl w:val="1A72CA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A721C3"/>
    <w:multiLevelType w:val="multilevel"/>
    <w:tmpl w:val="D0E2E6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97638F"/>
    <w:multiLevelType w:val="multilevel"/>
    <w:tmpl w:val="5224B3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ED1400"/>
    <w:multiLevelType w:val="multilevel"/>
    <w:tmpl w:val="05DADA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6628AE"/>
    <w:multiLevelType w:val="multilevel"/>
    <w:tmpl w:val="CA56CD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246E3A"/>
    <w:multiLevelType w:val="multilevel"/>
    <w:tmpl w:val="E624A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3D2A70"/>
    <w:multiLevelType w:val="multilevel"/>
    <w:tmpl w:val="A6F22E8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416AEC"/>
    <w:multiLevelType w:val="multilevel"/>
    <w:tmpl w:val="673CC72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31A3440"/>
    <w:multiLevelType w:val="multilevel"/>
    <w:tmpl w:val="6D827A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E827ED"/>
    <w:multiLevelType w:val="multilevel"/>
    <w:tmpl w:val="CC9ADDD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1F59EE"/>
    <w:multiLevelType w:val="multilevel"/>
    <w:tmpl w:val="83945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09000F"/>
    <w:multiLevelType w:val="multilevel"/>
    <w:tmpl w:val="CD1C68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A3D51B9"/>
    <w:multiLevelType w:val="multilevel"/>
    <w:tmpl w:val="C0FAEB2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B3E453B"/>
    <w:multiLevelType w:val="multilevel"/>
    <w:tmpl w:val="72DCF330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EF70B64"/>
    <w:multiLevelType w:val="multilevel"/>
    <w:tmpl w:val="5CE05D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34774519">
    <w:abstractNumId w:val="5"/>
  </w:num>
  <w:num w:numId="2" w16cid:durableId="1227958478">
    <w:abstractNumId w:val="3"/>
  </w:num>
  <w:num w:numId="3" w16cid:durableId="276526611">
    <w:abstractNumId w:val="19"/>
  </w:num>
  <w:num w:numId="4" w16cid:durableId="905452462">
    <w:abstractNumId w:val="2"/>
  </w:num>
  <w:num w:numId="5" w16cid:durableId="435949273">
    <w:abstractNumId w:val="14"/>
  </w:num>
  <w:num w:numId="6" w16cid:durableId="1620334119">
    <w:abstractNumId w:val="20"/>
  </w:num>
  <w:num w:numId="7" w16cid:durableId="271472565">
    <w:abstractNumId w:val="1"/>
  </w:num>
  <w:num w:numId="8" w16cid:durableId="1955208751">
    <w:abstractNumId w:val="12"/>
  </w:num>
  <w:num w:numId="9" w16cid:durableId="737023253">
    <w:abstractNumId w:val="18"/>
  </w:num>
  <w:num w:numId="10" w16cid:durableId="815411525">
    <w:abstractNumId w:val="0"/>
  </w:num>
  <w:num w:numId="11" w16cid:durableId="1054887670">
    <w:abstractNumId w:val="15"/>
  </w:num>
  <w:num w:numId="12" w16cid:durableId="1095244435">
    <w:abstractNumId w:val="16"/>
  </w:num>
  <w:num w:numId="13" w16cid:durableId="625350280">
    <w:abstractNumId w:val="13"/>
  </w:num>
  <w:num w:numId="14" w16cid:durableId="461773625">
    <w:abstractNumId w:val="7"/>
  </w:num>
  <w:num w:numId="15" w16cid:durableId="158808504">
    <w:abstractNumId w:val="9"/>
  </w:num>
  <w:num w:numId="16" w16cid:durableId="180245903">
    <w:abstractNumId w:val="17"/>
  </w:num>
  <w:num w:numId="17" w16cid:durableId="1590968123">
    <w:abstractNumId w:val="21"/>
  </w:num>
  <w:num w:numId="18" w16cid:durableId="423646667">
    <w:abstractNumId w:val="11"/>
  </w:num>
  <w:num w:numId="19" w16cid:durableId="744378264">
    <w:abstractNumId w:val="4"/>
  </w:num>
  <w:num w:numId="20" w16cid:durableId="270355632">
    <w:abstractNumId w:val="10"/>
  </w:num>
  <w:num w:numId="21" w16cid:durableId="1024210871">
    <w:abstractNumId w:val="8"/>
  </w:num>
  <w:num w:numId="22" w16cid:durableId="67387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5C"/>
    <w:rsid w:val="00207351"/>
    <w:rsid w:val="00415EDD"/>
    <w:rsid w:val="0093599D"/>
    <w:rsid w:val="00A75634"/>
    <w:rsid w:val="00AF225C"/>
    <w:rsid w:val="00E2138D"/>
    <w:rsid w:val="00E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88F"/>
  <w15:docId w15:val="{A3D7D65E-C121-4EA7-A8A2-FEAD28FA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618BF"/>
  </w:style>
  <w:style w:type="character" w:customStyle="1" w:styleId="ZpatChar">
    <w:name w:val="Zápatí Char"/>
    <w:basedOn w:val="Standardnpsmoodstavce"/>
    <w:link w:val="Zpat"/>
    <w:uiPriority w:val="99"/>
    <w:qFormat/>
    <w:rsid w:val="00E618BF"/>
  </w:style>
  <w:style w:type="character" w:customStyle="1" w:styleId="Nadpis1Char">
    <w:name w:val="Nadpis 1 Char"/>
    <w:basedOn w:val="Standardnpsmoodstavce"/>
    <w:link w:val="Nadpis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A1D8D"/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AA1D8D"/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1D8D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qFormat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mezer">
    <w:name w:val="No Spacing"/>
    <w:uiPriority w:val="1"/>
    <w:qFormat/>
    <w:rsid w:val="00FC693F"/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AA1D8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Seznam2">
    <w:name w:val="List 2"/>
    <w:basedOn w:val="Normln"/>
    <w:uiPriority w:val="99"/>
    <w:unhideWhenUsed/>
    <w:qFormat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qFormat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Magdalena Vlasáková</cp:lastModifiedBy>
  <cp:revision>3</cp:revision>
  <cp:lastPrinted>2026-05-12T11:03:00Z</cp:lastPrinted>
  <dcterms:created xsi:type="dcterms:W3CDTF">2026-05-12T13:43:00Z</dcterms:created>
  <dcterms:modified xsi:type="dcterms:W3CDTF">2026-05-13T19:06:00Z</dcterms:modified>
  <dc:language>cs-CZ</dc:language>
</cp:coreProperties>
</file>